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AEF" w:rsidRDefault="00484F3B">
      <w:pPr>
        <w:rPr>
          <w:lang w:val="ru-RU"/>
        </w:rPr>
      </w:pPr>
      <w:bookmarkStart w:id="0" w:name="_Toc52287176"/>
      <w:bookmarkStart w:id="1" w:name="_Toc52287988"/>
      <w:bookmarkStart w:id="2" w:name="_Toc62841340"/>
      <w:bookmarkStart w:id="3" w:name="_GoBack"/>
      <w:r w:rsidRPr="00484F3B">
        <w:rPr>
          <w:noProof/>
        </w:rPr>
        <w:drawing>
          <wp:inline distT="0" distB="0" distL="0" distR="0">
            <wp:extent cx="5829300" cy="8247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531AEF" w:rsidRDefault="00531AEF">
      <w:pPr>
        <w:jc w:val="both"/>
        <w:rPr>
          <w:w w:val="120"/>
          <w:lang w:val="ru-RU"/>
        </w:rPr>
      </w:pPr>
    </w:p>
    <w:bookmarkEnd w:id="0"/>
    <w:bookmarkEnd w:id="1"/>
    <w:bookmarkEnd w:id="2"/>
    <w:p w:rsidR="2C474725" w:rsidRDefault="725C4D79" w:rsidP="725C4D79">
      <w:pPr>
        <w:numPr>
          <w:ilvl w:val="0"/>
          <w:numId w:val="1"/>
        </w:numPr>
        <w:jc w:val="both"/>
        <w:rPr>
          <w:color w:val="000000" w:themeColor="text1"/>
          <w:lang w:val="ru-RU"/>
        </w:rPr>
      </w:pPr>
      <w:r w:rsidRPr="725C4D79">
        <w:rPr>
          <w:b/>
          <w:bCs/>
          <w:u w:val="single"/>
          <w:lang w:val="ru-RU"/>
        </w:rPr>
        <w:lastRenderedPageBreak/>
        <w:t>Аннотация:</w:t>
      </w:r>
      <w:r w:rsidRPr="725C4D79">
        <w:rPr>
          <w:lang w:val="ru-RU"/>
        </w:rPr>
        <w:t xml:space="preserve"> </w:t>
      </w:r>
    </w:p>
    <w:p w:rsidR="2C474725" w:rsidRDefault="2C474725" w:rsidP="725C4D79">
      <w:pPr>
        <w:jc w:val="both"/>
        <w:rPr>
          <w:lang w:val="ru-RU"/>
        </w:rPr>
      </w:pPr>
    </w:p>
    <w:p w:rsidR="00531AEF" w:rsidRDefault="00531AEF" w:rsidP="725C4D79">
      <w:pPr>
        <w:suppressAutoHyphens/>
        <w:jc w:val="both"/>
        <w:rPr>
          <w:b/>
          <w:bCs/>
          <w:u w:val="single"/>
          <w:lang w:val="ru-RU"/>
        </w:rPr>
      </w:pPr>
    </w:p>
    <w:p w:rsidR="00E03DDB" w:rsidRDefault="00E03DDB" w:rsidP="00E03DDB">
      <w:pPr>
        <w:pStyle w:val="BodyText2"/>
        <w:spacing w:after="0"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Фармакология является фундаментальной наукой фармации и медицины, которая имеет социальное значение для профилактики и лечения большинства заболеваний. Фармакология играет ведущую роль в изыскании новых эффективных лекарственных средств (ЛС) и в их производстве; осуществляет биологическую стандартизацию; разрабатывает принципы рационального и эффективного применения ЛС. Фармакология необходима провизору в организации лекарственного обеспечения населения и в осуществлении безотказного снабжения населения лекарственными препаратами. Провизор в своей профессиональной деятельности встречается с огромным количеством ЛС и их синонимов, поэтому первостепенное значение для провизора имеет усвоение разных типов классификаций ЛС. </w:t>
      </w:r>
    </w:p>
    <w:p w:rsidR="00CB7CDE" w:rsidRDefault="00CB7CDE" w:rsidP="00E03DDB">
      <w:pPr>
        <w:pStyle w:val="BodyText2"/>
        <w:spacing w:after="0" w:line="360" w:lineRule="auto"/>
        <w:ind w:firstLine="284"/>
        <w:jc w:val="both"/>
        <w:rPr>
          <w:color w:val="000000"/>
          <w:szCs w:val="22"/>
          <w:lang w:val="ru-RU"/>
        </w:rPr>
      </w:pPr>
    </w:p>
    <w:p w:rsidR="00C67786" w:rsidRPr="00A05DC8" w:rsidRDefault="00C67786" w:rsidP="00C67786">
      <w:pPr>
        <w:tabs>
          <w:tab w:val="left" w:pos="0"/>
          <w:tab w:val="left" w:pos="900"/>
        </w:tabs>
        <w:jc w:val="both"/>
        <w:rPr>
          <w:b/>
          <w:bCs/>
          <w:u w:val="single"/>
          <w:lang w:val="ru-RU" w:bidi="he-IL"/>
        </w:rPr>
      </w:pPr>
      <w:r>
        <w:rPr>
          <w:b/>
          <w:bCs/>
          <w:u w:val="single"/>
          <w:lang w:val="ru-RU" w:bidi="he-IL"/>
        </w:rPr>
        <w:t>2</w:t>
      </w:r>
      <w:r w:rsidRPr="00A05DC8">
        <w:rPr>
          <w:b/>
          <w:bCs/>
          <w:u w:val="single"/>
          <w:lang w:val="ru-RU" w:bidi="he-IL"/>
        </w:rPr>
        <w:t>. Учебная программа</w:t>
      </w:r>
    </w:p>
    <w:p w:rsidR="00C67786" w:rsidRPr="00A05DC8" w:rsidRDefault="00C67786" w:rsidP="00C67786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2</w:t>
      </w:r>
      <w:r w:rsidRPr="00A05DC8">
        <w:rPr>
          <w:rFonts w:ascii="Times New Roman" w:hAnsi="Times New Roman"/>
          <w:sz w:val="24"/>
          <w:szCs w:val="24"/>
          <w:u w:val="single"/>
          <w:lang w:val="ru-RU"/>
        </w:rPr>
        <w:t>.1  Цель и задачи дисциплины</w:t>
      </w:r>
    </w:p>
    <w:p w:rsidR="00E03DDB" w:rsidRPr="001B009B" w:rsidRDefault="00E03DDB" w:rsidP="00E03DDB">
      <w:pPr>
        <w:spacing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</w:t>
      </w:r>
      <w:r w:rsidRPr="001B009B">
        <w:rPr>
          <w:b/>
          <w:bCs/>
          <w:color w:val="000000"/>
          <w:szCs w:val="22"/>
          <w:lang w:val="ru-RU"/>
        </w:rPr>
        <w:t>Цели и задачи.</w:t>
      </w:r>
      <w:r w:rsidRPr="001B009B">
        <w:rPr>
          <w:color w:val="000000"/>
          <w:szCs w:val="22"/>
          <w:lang w:val="ru-RU"/>
        </w:rPr>
        <w:t xml:space="preserve"> Провизор должен выработать навыки по работе с различной справочной литературой по фармации и фармакологии, с аннотациями о ЛС, а также ориентироваться в медицинских справочниках по нозологии. Провизор должен уметь обобщать информацию о традиционных и новых ЛС, поступающих на фармацевтический рынок и доводить ее до врачей, аптечных работников и населения. При этом следует обратить внимание на Перечень жизненно необходимых и важнейших ЛС, основных и дополнительных препаратов, а также располагать информацией о фармакоэкономических затратах на профилактику и лечение конкретных заболеваний. </w:t>
      </w:r>
    </w:p>
    <w:p w:rsidR="00E03DDB" w:rsidRPr="00E64227" w:rsidRDefault="00E03DDB" w:rsidP="00E03DDB">
      <w:pPr>
        <w:spacing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Обучение провизоров строится на основании методов системного и сравнительного исследования ЛС, представленных в «Формулярном справочнике лекарственных средств» для обучения студентов. </w:t>
      </w:r>
    </w:p>
    <w:p w:rsidR="00E03DDB" w:rsidRPr="001B009B" w:rsidRDefault="00E03DDB" w:rsidP="00E03DDB">
      <w:pPr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В табличной форме представлены основные обобщенные требования к знаниям и навыкам по классам, группам и всей классификации ЛС. Обобщенный и системный подход к изложению материала избавляет от необходимости повторения однотипных требований к каждому разделу и параграфу курса. Дополнительные сведения могут быть получены из учебников: А.Н.Кудрин «Фармакология», М.1991 г. и Д.А.Харкевич «Фармакология», М.2010 г. и официального руководства М.Д.Машковский «Лека</w:t>
      </w:r>
      <w:r w:rsidR="00DF3522" w:rsidRPr="001B009B">
        <w:rPr>
          <w:color w:val="000000"/>
          <w:szCs w:val="22"/>
          <w:lang w:val="ru-RU"/>
        </w:rPr>
        <w:t xml:space="preserve">рственные средства» т.1 и 2, М. </w:t>
      </w:r>
      <w:r w:rsidRPr="001B009B">
        <w:rPr>
          <w:color w:val="000000"/>
          <w:szCs w:val="22"/>
          <w:lang w:val="ru-RU"/>
        </w:rPr>
        <w:t>2010 г.</w:t>
      </w:r>
    </w:p>
    <w:p w:rsidR="00E03DDB" w:rsidRPr="001B009B" w:rsidRDefault="00E03DDB" w:rsidP="00E03DDB">
      <w:pPr>
        <w:spacing w:line="360" w:lineRule="auto"/>
        <w:ind w:firstLine="425"/>
        <w:rPr>
          <w:b/>
          <w:bCs/>
          <w:color w:val="000000"/>
          <w:szCs w:val="22"/>
          <w:lang w:val="ru-RU"/>
        </w:rPr>
      </w:pPr>
      <w:r w:rsidRPr="001B009B">
        <w:rPr>
          <w:b/>
          <w:bCs/>
          <w:color w:val="000000"/>
          <w:szCs w:val="22"/>
          <w:lang w:val="ru-RU"/>
        </w:rPr>
        <w:lastRenderedPageBreak/>
        <w:t>При изучении курса фармакологии студент должен выработать умения:</w:t>
      </w:r>
    </w:p>
    <w:p w:rsidR="00E03DDB" w:rsidRPr="001B009B" w:rsidRDefault="00E03DDB" w:rsidP="00E03DDB">
      <w:pPr>
        <w:tabs>
          <w:tab w:val="left" w:pos="360"/>
        </w:tabs>
        <w:spacing w:line="360" w:lineRule="auto"/>
        <w:ind w:firstLine="425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ориентироваться в номенклатуре ЛС по теме занятия, распределять препараты по фармакологическим, фармакотерапевтическим, химическим группам;</w:t>
      </w:r>
    </w:p>
    <w:p w:rsidR="00E03DDB" w:rsidRPr="001B009B" w:rsidRDefault="00E03DDB" w:rsidP="00E03DDB">
      <w:pPr>
        <w:tabs>
          <w:tab w:val="left" w:pos="0"/>
        </w:tabs>
        <w:spacing w:line="360" w:lineRule="auto"/>
        <w:ind w:firstLine="425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- определять синонимы ЛС, аргументировать возможности замены отсутствующего препарата на другой с аналогичной фармакотерапевтической и фармакологической активностью; </w:t>
      </w:r>
    </w:p>
    <w:p w:rsidR="00E03DDB" w:rsidRPr="001B009B" w:rsidRDefault="00E03DDB" w:rsidP="00E03DDB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контролировать правильность выписывания рецепта и корректировать его;</w:t>
      </w:r>
    </w:p>
    <w:p w:rsidR="00E03DDB" w:rsidRPr="001B009B" w:rsidRDefault="00E03DDB" w:rsidP="00E03DDB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- пользоваться справочной литературой по ЛС, владеть составлением и передачей фармацевтической информации для врачей и населения; </w:t>
      </w:r>
    </w:p>
    <w:p w:rsidR="00E03DDB" w:rsidRPr="001B009B" w:rsidRDefault="00E03DDB" w:rsidP="00FD1E38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давать советы населению о рациональном приеме ЛС и обращении с ними, о вреде токсикомании и наркомании.</w:t>
      </w:r>
    </w:p>
    <w:p w:rsidR="00FD1E38" w:rsidRPr="001B009B" w:rsidRDefault="00FD1E38" w:rsidP="00FD1E38">
      <w:pPr>
        <w:spacing w:line="360" w:lineRule="auto"/>
        <w:ind w:hanging="360"/>
        <w:jc w:val="center"/>
        <w:rPr>
          <w:b/>
          <w:bCs/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t>МЕТОДОЛОГИЯ ИЗУЧЕНИЯ ФАРМАКОЛОГИИ</w:t>
      </w:r>
    </w:p>
    <w:p w:rsidR="00FD1E38" w:rsidRPr="001B009B" w:rsidRDefault="00FD1E38" w:rsidP="00FD1E38">
      <w:pPr>
        <w:spacing w:line="360" w:lineRule="auto"/>
        <w:ind w:firstLine="349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Изучение фармакологии включает обязательные понятия и знания о классификации ЛС с указанием функциональной системы, с которой взаимодействует лекарственный препарат, характера влияния ЛС на нее, механизма действия ЛС на органном, клеточном и молекулярном уровнях. 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>Методология изучения фармакологии базируется на правилах и схемах применения ЛС, полученных из официальных источников о ЛС. Она включает: международное непатентованное название каждого препарата, его торговые названия, источником которых служат международные и государственные фармакопеи, справочные руководствах, учебники фармакологии и временная техническая документация.</w:t>
      </w:r>
    </w:p>
    <w:p w:rsidR="00FD1E38" w:rsidRPr="001B009B" w:rsidRDefault="00FD1E38" w:rsidP="00FD1E38">
      <w:pPr>
        <w:pStyle w:val="BodyText2"/>
        <w:spacing w:after="0"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В практической деятельности провизор и врач, работая вместе, осуществляют рациональную и эффективную фармакотерапию. В этом взаимодействии провизор выступает в качестве консультанта врача и больного в области лекарствоведения. 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Провизор на основе методов сравнительного анализа ЛС по аннотациям определяет их место в общей классификации ЛС и проводит их оценку. Поэтому фармакология становится частью фармацевтического маркетинга с учетом экономических возможностей пациента. При         изучении фармакологии следует использовать ряд алгоритмов (после-довательность операций). 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Первым этапом изучения частной фармакологии является определение места препарата в классификации (см. таблицу). 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t>РАЗРЯД</w:t>
      </w:r>
      <w:r w:rsidRPr="001B009B">
        <w:rPr>
          <w:color w:val="000000"/>
          <w:sz w:val="22"/>
          <w:szCs w:val="22"/>
          <w:lang w:val="ru-RU"/>
        </w:rPr>
        <w:t xml:space="preserve"> объединяет препараты по принципу действия их на физиологические системы (например, сердечно-сосудистую и др.). 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t>КЛАСС</w:t>
      </w:r>
      <w:r w:rsidRPr="001B009B">
        <w:rPr>
          <w:color w:val="000000"/>
          <w:sz w:val="22"/>
          <w:szCs w:val="22"/>
          <w:lang w:val="ru-RU"/>
        </w:rPr>
        <w:t xml:space="preserve"> объединяет препараты по виду действия, эффекту (например, кардиотонические, антиаритмические средства).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pacing w:val="-2"/>
          <w:sz w:val="22"/>
          <w:szCs w:val="22"/>
          <w:lang w:val="ru-RU"/>
        </w:rPr>
        <w:lastRenderedPageBreak/>
        <w:t>ГРУППА</w:t>
      </w:r>
      <w:r w:rsidRPr="001B009B">
        <w:rPr>
          <w:color w:val="000000"/>
          <w:spacing w:val="-2"/>
          <w:sz w:val="22"/>
          <w:szCs w:val="22"/>
          <w:lang w:val="ru-RU"/>
        </w:rPr>
        <w:t xml:space="preserve"> объединяет препараты</w:t>
      </w:r>
      <w:r w:rsidR="004714F2" w:rsidRPr="001B009B">
        <w:rPr>
          <w:color w:val="000000"/>
          <w:spacing w:val="-2"/>
          <w:sz w:val="22"/>
          <w:szCs w:val="22"/>
          <w:lang w:val="ru-RU"/>
        </w:rPr>
        <w:t xml:space="preserve"> по химическому признаку (напри</w:t>
      </w:r>
      <w:r w:rsidRPr="001B009B">
        <w:rPr>
          <w:color w:val="000000"/>
          <w:spacing w:val="-2"/>
          <w:sz w:val="22"/>
          <w:szCs w:val="22"/>
          <w:lang w:val="ru-RU"/>
        </w:rPr>
        <w:t>мер</w:t>
      </w:r>
      <w:r w:rsidRPr="001B009B">
        <w:rPr>
          <w:color w:val="000000"/>
          <w:sz w:val="22"/>
          <w:szCs w:val="22"/>
          <w:lang w:val="ru-RU"/>
        </w:rPr>
        <w:t>, сердечные гликозиды, кардиотонические средства негликозидной природы), по механизму действия (например, антиарит</w:t>
      </w:r>
      <w:r w:rsidR="00DF3522" w:rsidRPr="001B009B">
        <w:rPr>
          <w:color w:val="000000"/>
          <w:sz w:val="22"/>
          <w:szCs w:val="22"/>
          <w:lang w:val="ru-RU"/>
        </w:rPr>
        <w:t xml:space="preserve">мические </w:t>
      </w:r>
      <w:r w:rsidRPr="001B009B">
        <w:rPr>
          <w:color w:val="000000"/>
          <w:sz w:val="22"/>
          <w:szCs w:val="22"/>
          <w:lang w:val="ru-RU"/>
        </w:rPr>
        <w:t>средства с мембраностабилизирующей активностью).</w:t>
      </w:r>
    </w:p>
    <w:p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Весьма полезно в пределах одного класса провести сравнительный анализ разных групп, а затем в пределах каждой группы провести сравнительную оценку ЛС по показателям эффективности, безопасности и стоимости их на курс лечения. Необходимо также установить торговые названия препаратов, имеющих одно и тоже активное вещество и ориентироваться в их ценах. </w:t>
      </w:r>
    </w:p>
    <w:p w:rsidR="00FD1E38" w:rsidRPr="001B009B" w:rsidRDefault="00FD1E38" w:rsidP="006F6EF1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Логический поиск ЛС начинается с фармакотерапевтической классификации. При этом провизор называет врачу фармакологические классы и группы, перечисляет отдельные препараты, которыми располагает аптека. Выше указанная методология облегчает систематизацию обширного материала о ЛС, позволяет взаимодействовать провизору с врачом и производить отпуск ЛС с соблюдением морально-этических норм.     </w:t>
      </w:r>
    </w:p>
    <w:p w:rsidR="006F6EF1" w:rsidRPr="003641DE" w:rsidRDefault="006F6EF1" w:rsidP="006F6EF1">
      <w:pPr>
        <w:spacing w:line="360" w:lineRule="auto"/>
        <w:ind w:firstLine="426"/>
        <w:rPr>
          <w:b/>
          <w:bCs/>
          <w:color w:val="000000"/>
          <w:sz w:val="22"/>
          <w:szCs w:val="22"/>
        </w:rPr>
      </w:pPr>
      <w:r w:rsidRPr="003641DE">
        <w:rPr>
          <w:b/>
          <w:bCs/>
          <w:color w:val="000000"/>
          <w:sz w:val="22"/>
          <w:szCs w:val="22"/>
        </w:rPr>
        <w:t xml:space="preserve">СТУДЕНТ ДОЛЖЕН ЗНАТЬ:  </w:t>
      </w:r>
    </w:p>
    <w:p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Классификацию</w:t>
      </w:r>
      <w:proofErr w:type="spellEnd"/>
      <w:r w:rsidRPr="003641DE">
        <w:rPr>
          <w:color w:val="000000"/>
          <w:sz w:val="22"/>
          <w:szCs w:val="22"/>
        </w:rPr>
        <w:t xml:space="preserve"> ЛС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pacing w:val="4"/>
          <w:sz w:val="22"/>
          <w:szCs w:val="22"/>
          <w:lang w:val="ru-RU"/>
        </w:rPr>
      </w:pPr>
      <w:r w:rsidRPr="001B009B">
        <w:rPr>
          <w:color w:val="000000"/>
          <w:spacing w:val="4"/>
          <w:sz w:val="22"/>
          <w:szCs w:val="22"/>
          <w:lang w:val="ru-RU"/>
        </w:rPr>
        <w:t xml:space="preserve"> Международные и торговые названия лекарственных препаратов.</w:t>
      </w:r>
    </w:p>
    <w:p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1B009B">
        <w:rPr>
          <w:color w:val="000000"/>
          <w:sz w:val="22"/>
          <w:szCs w:val="22"/>
          <w:lang w:val="ru-RU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Механизмы</w:t>
      </w:r>
      <w:proofErr w:type="spellEnd"/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действия</w:t>
      </w:r>
      <w:proofErr w:type="spellEnd"/>
      <w:r w:rsidRPr="003641DE">
        <w:rPr>
          <w:color w:val="000000"/>
          <w:sz w:val="22"/>
          <w:szCs w:val="22"/>
        </w:rPr>
        <w:t xml:space="preserve"> ЛС.</w:t>
      </w:r>
    </w:p>
    <w:p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Показания</w:t>
      </w:r>
      <w:proofErr w:type="spellEnd"/>
      <w:r w:rsidRPr="003641DE">
        <w:rPr>
          <w:color w:val="000000"/>
          <w:sz w:val="22"/>
          <w:szCs w:val="22"/>
        </w:rPr>
        <w:t xml:space="preserve"> к </w:t>
      </w:r>
      <w:proofErr w:type="spellStart"/>
      <w:r w:rsidRPr="003641DE">
        <w:rPr>
          <w:color w:val="000000"/>
          <w:sz w:val="22"/>
          <w:szCs w:val="22"/>
        </w:rPr>
        <w:t>применению</w:t>
      </w:r>
      <w:proofErr w:type="spellEnd"/>
      <w:r w:rsidRPr="003641DE">
        <w:rPr>
          <w:color w:val="000000"/>
          <w:sz w:val="22"/>
          <w:szCs w:val="22"/>
        </w:rPr>
        <w:t xml:space="preserve"> ЛС.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Отрицательные побочные действия ЛС и противопоказания к их применению.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Формы выпуска и дозировки ЛС.</w:t>
      </w:r>
    </w:p>
    <w:p w:rsidR="006F6EF1" w:rsidRPr="001B009B" w:rsidRDefault="006F6EF1" w:rsidP="006F6EF1">
      <w:pPr>
        <w:spacing w:line="360" w:lineRule="auto"/>
        <w:rPr>
          <w:color w:val="000000"/>
          <w:sz w:val="22"/>
          <w:szCs w:val="22"/>
          <w:lang w:val="ru-RU"/>
        </w:rPr>
      </w:pPr>
    </w:p>
    <w:p w:rsidR="006F6EF1" w:rsidRPr="003641DE" w:rsidRDefault="006F6EF1" w:rsidP="006F6EF1">
      <w:pPr>
        <w:spacing w:line="360" w:lineRule="auto"/>
        <w:ind w:firstLine="426"/>
        <w:rPr>
          <w:b/>
          <w:bCs/>
          <w:color w:val="000000"/>
          <w:sz w:val="22"/>
          <w:szCs w:val="22"/>
        </w:rPr>
      </w:pPr>
      <w:r w:rsidRPr="003641DE">
        <w:rPr>
          <w:b/>
          <w:bCs/>
          <w:color w:val="000000"/>
          <w:sz w:val="22"/>
          <w:szCs w:val="22"/>
        </w:rPr>
        <w:t>СТУДЕНТ ДОЛЖЕН УМЕТЬ: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принадлежность препарата к фармакологической группе.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место лекарственного препарата в классификации ЛС.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по международному названию ЛС его торговые названия.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Проводить замену одного ЛС на другое ЛС, аналогичное   по действию.</w:t>
      </w:r>
    </w:p>
    <w:p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Информировать больного о рациональном приема ЛС, о    возможных побочных отрицательных реакциях и мерах   их устранения.</w:t>
      </w:r>
    </w:p>
    <w:p w:rsidR="006F6EF1" w:rsidRPr="001B009B" w:rsidRDefault="006F6EF1" w:rsidP="006F6EF1">
      <w:pPr>
        <w:spacing w:line="360" w:lineRule="auto"/>
        <w:rPr>
          <w:color w:val="000000"/>
          <w:sz w:val="22"/>
          <w:szCs w:val="22"/>
          <w:lang w:val="ru-RU"/>
        </w:rPr>
      </w:pPr>
    </w:p>
    <w:p w:rsidR="003D1B1A" w:rsidRPr="001B009B" w:rsidRDefault="003D1B1A" w:rsidP="006F6EF1">
      <w:pPr>
        <w:pStyle w:val="BodyText"/>
        <w:spacing w:after="0" w:line="360" w:lineRule="auto"/>
        <w:jc w:val="both"/>
        <w:rPr>
          <w:b/>
          <w:bCs/>
          <w:color w:val="000000"/>
          <w:sz w:val="22"/>
          <w:szCs w:val="22"/>
          <w:lang w:val="ru-RU"/>
        </w:rPr>
      </w:pPr>
    </w:p>
    <w:p w:rsidR="00E03DDB" w:rsidRPr="001B009B" w:rsidRDefault="00E03DDB" w:rsidP="006F6EF1">
      <w:pPr>
        <w:spacing w:line="360" w:lineRule="auto"/>
        <w:jc w:val="both"/>
        <w:rPr>
          <w:b/>
          <w:bCs/>
          <w:u w:val="single"/>
          <w:lang w:val="ru-RU"/>
        </w:rPr>
      </w:pPr>
    </w:p>
    <w:p w:rsidR="00E03DDB" w:rsidRPr="001B009B" w:rsidRDefault="00E03DDB" w:rsidP="00E03DDB">
      <w:pPr>
        <w:spacing w:line="360" w:lineRule="auto"/>
        <w:jc w:val="both"/>
        <w:rPr>
          <w:b/>
          <w:bCs/>
          <w:u w:val="single"/>
          <w:lang w:val="ru-RU"/>
        </w:rPr>
      </w:pPr>
    </w:p>
    <w:p w:rsidR="00E03DDB" w:rsidRPr="001B009B" w:rsidRDefault="00E03DDB" w:rsidP="00E03DDB">
      <w:pPr>
        <w:spacing w:line="360" w:lineRule="auto"/>
        <w:jc w:val="both"/>
        <w:rPr>
          <w:b/>
          <w:bCs/>
          <w:u w:val="single"/>
          <w:lang w:val="ru-RU"/>
        </w:rPr>
      </w:pPr>
    </w:p>
    <w:p w:rsidR="00531AEF" w:rsidRDefault="00C67786" w:rsidP="725C4D79">
      <w:pPr>
        <w:pStyle w:val="Heading1"/>
        <w:jc w:val="left"/>
        <w:rPr>
          <w:rFonts w:ascii="Times New Roman" w:hAnsi="Times New Roman"/>
          <w:i w:val="0"/>
          <w:iCs w:val="0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lastRenderedPageBreak/>
        <w:t>3</w:t>
      </w:r>
      <w:r w:rsidR="725C4D79" w:rsidRPr="725C4D79">
        <w:rPr>
          <w:rFonts w:ascii="Times New Roman" w:hAnsi="Times New Roman"/>
          <w:i w:val="0"/>
          <w:iCs w:val="0"/>
          <w:sz w:val="24"/>
          <w:szCs w:val="24"/>
          <w:u w:val="single"/>
          <w:lang w:val="ru-RU"/>
        </w:rPr>
        <w:t xml:space="preserve">.  Объем дисциплины и виды учебной работы по рабочему учебному плану </w:t>
      </w:r>
    </w:p>
    <w:tbl>
      <w:tblPr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900"/>
        <w:gridCol w:w="783"/>
        <w:gridCol w:w="648"/>
        <w:gridCol w:w="720"/>
        <w:gridCol w:w="720"/>
        <w:gridCol w:w="639"/>
        <w:gridCol w:w="675"/>
        <w:gridCol w:w="698"/>
        <w:gridCol w:w="657"/>
      </w:tblGrid>
      <w:tr w:rsidR="00531AEF" w:rsidTr="001D0D65">
        <w:trPr>
          <w:cantSplit/>
        </w:trPr>
        <w:tc>
          <w:tcPr>
            <w:tcW w:w="4248" w:type="dxa"/>
            <w:vMerge w:val="restart"/>
            <w:vAlign w:val="center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учебной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работы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Всего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5540" w:type="dxa"/>
            <w:gridSpan w:val="8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Количество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по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семестрам</w:t>
            </w:r>
            <w:proofErr w:type="spellEnd"/>
          </w:p>
        </w:tc>
      </w:tr>
      <w:tr w:rsidR="00531AEF" w:rsidTr="001D0D65">
        <w:trPr>
          <w:cantSplit/>
        </w:trPr>
        <w:tc>
          <w:tcPr>
            <w:tcW w:w="4248" w:type="dxa"/>
            <w:vMerge/>
          </w:tcPr>
          <w:p w:rsidR="00531AEF" w:rsidRDefault="00531AEF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900" w:type="dxa"/>
            <w:vMerge/>
          </w:tcPr>
          <w:p w:rsidR="00531AEF" w:rsidRDefault="00531AEF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648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___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720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___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720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639" w:type="dxa"/>
          </w:tcPr>
          <w:p w:rsidR="00531AEF" w:rsidRPr="00CB7CDE" w:rsidRDefault="001D0D65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___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675" w:type="dxa"/>
          </w:tcPr>
          <w:p w:rsidR="00531AEF" w:rsidRPr="00CB7CDE" w:rsidRDefault="001D0D65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7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698" w:type="dxa"/>
          </w:tcPr>
          <w:p w:rsidR="00531AEF" w:rsidRDefault="001D0D65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>
              <w:rPr>
                <w:color w:val="auto"/>
                <w:lang w:val="ru-RU"/>
              </w:rPr>
              <w:t>8</w:t>
            </w:r>
          </w:p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</w:t>
            </w:r>
            <w:proofErr w:type="spellEnd"/>
            <w:r w:rsidRPr="725C4D79">
              <w:rPr>
                <w:color w:val="auto"/>
              </w:rPr>
              <w:t>.</w:t>
            </w:r>
          </w:p>
        </w:tc>
        <w:tc>
          <w:tcPr>
            <w:tcW w:w="657" w:type="dxa"/>
          </w:tcPr>
          <w:p w:rsidR="00531AEF" w:rsidRDefault="001D0D65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>
              <w:rPr>
                <w:color w:val="auto"/>
                <w:lang w:val="ru-RU"/>
              </w:rPr>
              <w:t>___</w:t>
            </w:r>
            <w:r w:rsidR="00CB7CDE">
              <w:rPr>
                <w:color w:val="auto"/>
                <w:lang w:val="ru-RU"/>
              </w:rPr>
              <w:t xml:space="preserve"> </w:t>
            </w:r>
            <w:proofErr w:type="spellStart"/>
            <w:r w:rsidR="725C4D79" w:rsidRPr="725C4D79">
              <w:rPr>
                <w:color w:val="auto"/>
              </w:rPr>
              <w:t>сем</w:t>
            </w:r>
            <w:proofErr w:type="spellEnd"/>
            <w:r w:rsidR="725C4D79" w:rsidRPr="725C4D79">
              <w:rPr>
                <w:color w:val="auto"/>
              </w:rPr>
              <w:t>.</w:t>
            </w:r>
          </w:p>
        </w:tc>
      </w:tr>
      <w:tr w:rsidR="00531AEF" w:rsidTr="001D0D65">
        <w:tc>
          <w:tcPr>
            <w:tcW w:w="4248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1</w:t>
            </w:r>
          </w:p>
        </w:tc>
        <w:tc>
          <w:tcPr>
            <w:tcW w:w="900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2</w:t>
            </w:r>
          </w:p>
        </w:tc>
        <w:tc>
          <w:tcPr>
            <w:tcW w:w="783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3</w:t>
            </w:r>
          </w:p>
        </w:tc>
        <w:tc>
          <w:tcPr>
            <w:tcW w:w="648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4</w:t>
            </w:r>
          </w:p>
        </w:tc>
        <w:tc>
          <w:tcPr>
            <w:tcW w:w="720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5</w:t>
            </w:r>
          </w:p>
        </w:tc>
        <w:tc>
          <w:tcPr>
            <w:tcW w:w="720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6</w:t>
            </w:r>
          </w:p>
        </w:tc>
        <w:tc>
          <w:tcPr>
            <w:tcW w:w="639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7</w:t>
            </w:r>
          </w:p>
        </w:tc>
        <w:tc>
          <w:tcPr>
            <w:tcW w:w="675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8</w:t>
            </w:r>
          </w:p>
        </w:tc>
        <w:tc>
          <w:tcPr>
            <w:tcW w:w="698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9</w:t>
            </w:r>
          </w:p>
        </w:tc>
        <w:tc>
          <w:tcPr>
            <w:tcW w:w="657" w:type="dxa"/>
          </w:tcPr>
          <w:p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10</w:t>
            </w: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Общая трудоемкость изучения дисциплины по семестрам, в т. ч.:</w:t>
            </w:r>
          </w:p>
        </w:tc>
        <w:tc>
          <w:tcPr>
            <w:tcW w:w="900" w:type="dxa"/>
          </w:tcPr>
          <w:p w:rsidR="00E013BE" w:rsidRPr="00E64227" w:rsidRDefault="001D0D65" w:rsidP="00E013BE">
            <w:pPr>
              <w:pStyle w:val="a0"/>
              <w:framePr w:h="12465" w:hRule="exact" w:wrap="around" w:hAnchor="page" w:x="1201" w:y="86"/>
              <w:spacing w:line="259" w:lineRule="auto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324</w:t>
            </w:r>
          </w:p>
        </w:tc>
        <w:tc>
          <w:tcPr>
            <w:tcW w:w="783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1D0D65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144</w:t>
            </w:r>
          </w:p>
        </w:tc>
        <w:tc>
          <w:tcPr>
            <w:tcW w:w="698" w:type="dxa"/>
          </w:tcPr>
          <w:p w:rsidR="00E013BE" w:rsidRPr="000035DA" w:rsidRDefault="001D0D65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180</w:t>
            </w: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77110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1"/>
                <w:numId w:val="7"/>
              </w:numPr>
              <w:tabs>
                <w:tab w:val="clear" w:pos="792"/>
                <w:tab w:val="left" w:pos="567"/>
              </w:tabs>
              <w:ind w:left="585" w:hanging="405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Аудиторные занятия, в т. ч.:</w:t>
            </w:r>
          </w:p>
        </w:tc>
        <w:tc>
          <w:tcPr>
            <w:tcW w:w="900" w:type="dxa"/>
          </w:tcPr>
          <w:p w:rsidR="00E013BE" w:rsidRPr="001B009B" w:rsidRDefault="004974D7" w:rsidP="005B710D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204</w:t>
            </w:r>
          </w:p>
        </w:tc>
        <w:tc>
          <w:tcPr>
            <w:tcW w:w="783" w:type="dxa"/>
          </w:tcPr>
          <w:p w:rsidR="00E013BE" w:rsidRPr="001B009B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Pr="001B009B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102</w:t>
            </w:r>
          </w:p>
        </w:tc>
        <w:tc>
          <w:tcPr>
            <w:tcW w:w="698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102</w:t>
            </w: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rPr>
          <w:trHeight w:val="353"/>
        </w:trPr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98"/>
              </w:tabs>
              <w:ind w:hanging="66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Лекции </w:t>
            </w:r>
          </w:p>
        </w:tc>
        <w:tc>
          <w:tcPr>
            <w:tcW w:w="900" w:type="dxa"/>
          </w:tcPr>
          <w:p w:rsidR="00E013BE" w:rsidRPr="00E013BE" w:rsidRDefault="004974D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68</w:t>
            </w: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</w:rPr>
            </w:pPr>
          </w:p>
        </w:tc>
        <w:tc>
          <w:tcPr>
            <w:tcW w:w="720" w:type="dxa"/>
          </w:tcPr>
          <w:p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98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57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77110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98"/>
              </w:tabs>
              <w:ind w:hanging="66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Практические занятия тренингового типа, в т. ч.</w:t>
            </w:r>
          </w:p>
        </w:tc>
        <w:tc>
          <w:tcPr>
            <w:tcW w:w="900" w:type="dxa"/>
          </w:tcPr>
          <w:p w:rsidR="00E013BE" w:rsidRPr="00DE7FEE" w:rsidRDefault="004974D7" w:rsidP="00E013BE">
            <w:pPr>
              <w:pStyle w:val="a0"/>
              <w:framePr w:h="12465" w:hRule="exact" w:wrap="around" w:hAnchor="page" w:x="1201" w:y="86"/>
              <w:spacing w:line="259" w:lineRule="auto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68</w:t>
            </w: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98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Обсуждение прикладных проектов (с защитой тезисов)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Кейсы (анализ </w:t>
            </w:r>
            <w:proofErr w:type="spellStart"/>
            <w:r w:rsidRPr="725C4D79">
              <w:rPr>
                <w:sz w:val="24"/>
                <w:szCs w:val="24"/>
              </w:rPr>
              <w:t>практич</w:t>
            </w:r>
            <w:proofErr w:type="spellEnd"/>
            <w:r w:rsidRPr="725C4D79">
              <w:rPr>
                <w:sz w:val="24"/>
                <w:szCs w:val="24"/>
              </w:rPr>
              <w:t xml:space="preserve">. ситуаций) 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Деловые игры, тренинги (а также ролевые игры, имитация ситуаций)  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Семинары (а также групповые обсуждения)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Лабораторные работы (</w:t>
            </w:r>
            <w:proofErr w:type="spellStart"/>
            <w:r w:rsidRPr="725C4D79">
              <w:rPr>
                <w:sz w:val="24"/>
                <w:szCs w:val="24"/>
              </w:rPr>
              <w:t>практическ</w:t>
            </w:r>
            <w:proofErr w:type="spellEnd"/>
            <w:r w:rsidRPr="725C4D79">
              <w:rPr>
                <w:sz w:val="24"/>
                <w:szCs w:val="24"/>
              </w:rPr>
              <w:t>. эксперименты, демонстрац. опыты)</w:t>
            </w:r>
          </w:p>
        </w:tc>
        <w:tc>
          <w:tcPr>
            <w:tcW w:w="900" w:type="dxa"/>
          </w:tcPr>
          <w:p w:rsidR="00E013BE" w:rsidRDefault="001D0D65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72</w:t>
            </w: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98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Другие виды аудиторных занятий: Моделирование игрового взаимодействия (компьютерный тренажер)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1"/>
                <w:numId w:val="7"/>
              </w:numPr>
              <w:tabs>
                <w:tab w:val="clear" w:pos="792"/>
                <w:tab w:val="left" w:pos="567"/>
              </w:tabs>
              <w:ind w:left="585" w:hanging="405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900" w:type="dxa"/>
          </w:tcPr>
          <w:p w:rsidR="00E013BE" w:rsidRPr="00477110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93</w:t>
            </w: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42</w:t>
            </w:r>
          </w:p>
        </w:tc>
        <w:tc>
          <w:tcPr>
            <w:tcW w:w="698" w:type="dxa"/>
          </w:tcPr>
          <w:p w:rsidR="00E013BE" w:rsidRPr="000035DA" w:rsidRDefault="00484F3B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51</w:t>
            </w: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Консультации 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75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98" w:type="dxa"/>
          </w:tcPr>
          <w:p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Другие методы и формы занятий **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ind w:hanging="342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Форма текущего контроля: Устный опрос на семинаре и тестирование умений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484F3B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288"/>
              </w:tabs>
              <w:ind w:left="288" w:hanging="30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Форма промежуточного контроля: 3 письменных контрольных по темам</w:t>
            </w:r>
          </w:p>
        </w:tc>
        <w:tc>
          <w:tcPr>
            <w:tcW w:w="90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9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Tr="001D0D65">
        <w:tc>
          <w:tcPr>
            <w:tcW w:w="4248" w:type="dxa"/>
          </w:tcPr>
          <w:p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288"/>
              </w:tabs>
              <w:ind w:left="288" w:hanging="30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Форма итогового контроля: </w:t>
            </w:r>
          </w:p>
        </w:tc>
        <w:tc>
          <w:tcPr>
            <w:tcW w:w="900" w:type="dxa"/>
          </w:tcPr>
          <w:p w:rsidR="00E013BE" w:rsidRPr="00477110" w:rsidRDefault="001D0D65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27</w:t>
            </w:r>
          </w:p>
        </w:tc>
        <w:tc>
          <w:tcPr>
            <w:tcW w:w="783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:rsidR="00E013BE" w:rsidRPr="00477110" w:rsidRDefault="001D0D65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зачет</w:t>
            </w:r>
          </w:p>
        </w:tc>
        <w:tc>
          <w:tcPr>
            <w:tcW w:w="698" w:type="dxa"/>
          </w:tcPr>
          <w:p w:rsidR="00E013BE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>
              <w:rPr>
                <w:color w:val="auto"/>
                <w:lang w:val="ru-RU"/>
              </w:rPr>
              <w:t>Экз 27</w:t>
            </w:r>
          </w:p>
        </w:tc>
        <w:tc>
          <w:tcPr>
            <w:tcW w:w="657" w:type="dxa"/>
          </w:tcPr>
          <w:p w:rsidR="00E013BE" w:rsidRPr="000035DA" w:rsidRDefault="00E013BE" w:rsidP="001D0D65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</w:tbl>
    <w:p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:rsidR="000035DA" w:rsidRDefault="000035DA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4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 Методика формирования итоговой оценки</w:t>
      </w:r>
    </w:p>
    <w:p w:rsidR="00531AEF" w:rsidRDefault="725C4D79" w:rsidP="725C4D79">
      <w:pPr>
        <w:tabs>
          <w:tab w:val="left" w:pos="5692"/>
        </w:tabs>
        <w:ind w:right="-360"/>
        <w:rPr>
          <w:lang w:val="ru-RU"/>
        </w:rPr>
      </w:pPr>
      <w:r w:rsidRPr="725C4D79">
        <w:rPr>
          <w:lang w:val="ru-RU"/>
        </w:rPr>
        <w:t xml:space="preserve">     Распределение весов по формам контроля и оценки академической успеваемости</w:t>
      </w:r>
    </w:p>
    <w:p w:rsidR="00531AEF" w:rsidRDefault="00531AEF" w:rsidP="725C4D79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8"/>
        <w:gridCol w:w="640"/>
        <w:gridCol w:w="720"/>
        <w:gridCol w:w="577"/>
        <w:gridCol w:w="693"/>
        <w:gridCol w:w="693"/>
        <w:gridCol w:w="693"/>
        <w:gridCol w:w="1924"/>
        <w:gridCol w:w="1360"/>
      </w:tblGrid>
      <w:tr w:rsidR="00531AEF" w:rsidRPr="00484F3B" w:rsidTr="725C4D79">
        <w:tc>
          <w:tcPr>
            <w:tcW w:w="2528" w:type="dxa"/>
            <w:shd w:val="clear" w:color="auto" w:fill="C0C0C0"/>
          </w:tcPr>
          <w:p w:rsidR="00531AEF" w:rsidRDefault="00531AEF" w:rsidP="725C4D79">
            <w:pPr>
              <w:tabs>
                <w:tab w:val="left" w:pos="175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37" w:type="dxa"/>
            <w:gridSpan w:val="3"/>
          </w:tcPr>
          <w:p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формы текущего контроля в результирующей оценке текущего контроля</w:t>
            </w:r>
          </w:p>
        </w:tc>
        <w:tc>
          <w:tcPr>
            <w:tcW w:w="2079" w:type="dxa"/>
            <w:gridSpan w:val="3"/>
          </w:tcPr>
          <w:p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формы промежуточного контроля в итоговой оценке промежуточного контроля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итоговых оценок промежуточных контролей в результирующей оценке промежуточного контроля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оценки посещаемости, результирующей оценки промежут. контролей и оценки итог. контроля в результирующей оценке итогового контроля</w:t>
            </w: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725C4D79">
              <w:rPr>
                <w:b/>
                <w:bCs/>
                <w:sz w:val="20"/>
                <w:szCs w:val="20"/>
              </w:rPr>
              <w:t>Вид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учебной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работы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М1</w:t>
            </w:r>
            <w:r w:rsidRPr="725C4D79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М2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М3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М1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М2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М3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003B6592">
        <w:trPr>
          <w:trHeight w:val="70"/>
        </w:trPr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Контрольная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:rsidR="00531AEF" w:rsidRPr="004300D8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Pr="00791086" w:rsidRDefault="00791086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693" w:type="dxa"/>
            <w:shd w:val="clear" w:color="auto" w:fill="auto"/>
          </w:tcPr>
          <w:p w:rsidR="00531AEF" w:rsidRPr="00791086" w:rsidRDefault="00791086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Курсовая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Лабораторные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Письменные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домашние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proofErr w:type="spellStart"/>
            <w:r w:rsidRPr="725C4D79">
              <w:rPr>
                <w:sz w:val="20"/>
                <w:szCs w:val="20"/>
              </w:rPr>
              <w:t>Эссе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 xml:space="preserve"> (реферативного типа)</w:t>
            </w:r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Устный опрос (семинарс.) </w:t>
            </w:r>
          </w:p>
        </w:tc>
        <w:tc>
          <w:tcPr>
            <w:tcW w:w="640" w:type="dxa"/>
            <w:shd w:val="clear" w:color="auto" w:fill="auto"/>
          </w:tcPr>
          <w:p w:rsidR="00531AEF" w:rsidRDefault="00531AEF" w:rsidP="725C4D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531AEF" w:rsidRPr="000A2A20" w:rsidRDefault="000A2A20" w:rsidP="725C4D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7" w:type="dxa"/>
            <w:shd w:val="clear" w:color="auto" w:fill="auto"/>
          </w:tcPr>
          <w:p w:rsidR="00531AEF" w:rsidRPr="00791086" w:rsidRDefault="00791086" w:rsidP="725C4D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Tr="725C4D79">
        <w:tc>
          <w:tcPr>
            <w:tcW w:w="2528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</w:rPr>
            </w:pPr>
            <w:r w:rsidRPr="725C4D79">
              <w:rPr>
                <w:sz w:val="20"/>
                <w:szCs w:val="20"/>
                <w:lang w:val="ru-RU"/>
              </w:rPr>
              <w:t>Реферат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Tr="725C4D79">
        <w:tc>
          <w:tcPr>
            <w:tcW w:w="2528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doub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:rsidTr="725C4D79">
        <w:tc>
          <w:tcPr>
            <w:tcW w:w="2528" w:type="dxa"/>
            <w:tcBorders>
              <w:top w:val="double" w:sz="4" w:space="0" w:color="auto"/>
            </w:tcBorders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результирующей оценки текущего контроля в итоговых оценках промежут. контролей</w:t>
            </w:r>
          </w:p>
        </w:tc>
        <w:tc>
          <w:tcPr>
            <w:tcW w:w="64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31AEF" w:rsidRPr="001B009B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31AEF" w:rsidRPr="00791086" w:rsidRDefault="009D4758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="00791086">
              <w:rPr>
                <w:sz w:val="20"/>
                <w:szCs w:val="20"/>
              </w:rPr>
              <w:t>.5</w:t>
            </w: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31AEF" w:rsidRPr="00791086" w:rsidRDefault="009D4758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="00791086">
              <w:rPr>
                <w:sz w:val="20"/>
                <w:szCs w:val="20"/>
              </w:rPr>
              <w:t>.5</w:t>
            </w:r>
          </w:p>
        </w:tc>
        <w:tc>
          <w:tcPr>
            <w:tcW w:w="1924" w:type="dxa"/>
            <w:tcBorders>
              <w:top w:val="doub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итоговой оценки 1-го промежуточного контроля в результирующей оценке промежут. контролей</w:t>
            </w:r>
          </w:p>
        </w:tc>
        <w:tc>
          <w:tcPr>
            <w:tcW w:w="640" w:type="dxa"/>
            <w:shd w:val="clear" w:color="auto" w:fill="C0C0C0"/>
          </w:tcPr>
          <w:p w:rsidR="00531AEF" w:rsidRPr="00E013BE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auto"/>
          </w:tcPr>
          <w:p w:rsidR="00531AEF" w:rsidRPr="009D4758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итоговой оценки 2-го промежуточного контроля в результирующей оценке промежут. контролей</w:t>
            </w:r>
          </w:p>
        </w:tc>
        <w:tc>
          <w:tcPr>
            <w:tcW w:w="64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auto"/>
          </w:tcPr>
          <w:p w:rsidR="00531AEF" w:rsidRPr="001B009B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итоговой оценки 3-го промежуточного контроля в результирующей оценке промежут. контролей т.д.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auto"/>
          </w:tcPr>
          <w:p w:rsidR="00531AEF" w:rsidRPr="001B009B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CD4087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результирующей оценки промежуточных контролей в результир. оценке итогов. контроля</w:t>
            </w:r>
          </w:p>
        </w:tc>
        <w:tc>
          <w:tcPr>
            <w:tcW w:w="640" w:type="dxa"/>
            <w:shd w:val="clear" w:color="auto" w:fill="C0C0C0"/>
          </w:tcPr>
          <w:p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</w:tcPr>
          <w:p w:rsidR="00531AEF" w:rsidRPr="001B009B" w:rsidRDefault="005B710D" w:rsidP="00CD4087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CD4087">
              <w:rPr>
                <w:sz w:val="20"/>
                <w:szCs w:val="20"/>
                <w:lang w:val="ru-RU"/>
              </w:rPr>
              <w:t>1</w:t>
            </w:r>
            <w:r w:rsidR="00791086">
              <w:rPr>
                <w:sz w:val="20"/>
                <w:szCs w:val="20"/>
                <w:lang w:val="ru-RU"/>
              </w:rPr>
              <w:t xml:space="preserve">  </w:t>
            </w:r>
            <w:r w:rsidR="00791086" w:rsidRPr="00CD4087">
              <w:rPr>
                <w:sz w:val="20"/>
                <w:szCs w:val="20"/>
                <w:lang w:val="ru-RU"/>
              </w:rPr>
              <w:t xml:space="preserve">        </w:t>
            </w:r>
            <w:r w:rsidR="00CD4087">
              <w:rPr>
                <w:sz w:val="20"/>
                <w:szCs w:val="20"/>
                <w:lang w:val="ru-RU"/>
              </w:rPr>
              <w:t>0.4</w:t>
            </w:r>
            <w:r w:rsidR="00791086">
              <w:rPr>
                <w:sz w:val="20"/>
                <w:szCs w:val="20"/>
                <w:lang w:val="ru-RU"/>
              </w:rPr>
              <w:t xml:space="preserve">   </w:t>
            </w:r>
          </w:p>
        </w:tc>
      </w:tr>
      <w:tr w:rsidR="00531AEF" w:rsidRPr="00CD4087" w:rsidTr="725C4D79">
        <w:tc>
          <w:tcPr>
            <w:tcW w:w="2528" w:type="dxa"/>
            <w:shd w:val="clear" w:color="auto" w:fill="auto"/>
          </w:tcPr>
          <w:p w:rsidR="00531AEF" w:rsidRDefault="725C4D79" w:rsidP="725C4D79">
            <w:pPr>
              <w:rPr>
                <w:b/>
                <w:bCs/>
                <w:lang w:val="ru-RU"/>
              </w:rPr>
            </w:pPr>
            <w:r w:rsidRPr="725C4D79">
              <w:rPr>
                <w:b/>
                <w:bCs/>
                <w:lang w:val="ru-RU"/>
              </w:rPr>
              <w:t>Экзамен/зачет (оценка итогового контроля)</w:t>
            </w:r>
          </w:p>
        </w:tc>
        <w:tc>
          <w:tcPr>
            <w:tcW w:w="640" w:type="dxa"/>
            <w:shd w:val="clear" w:color="auto" w:fill="C0C0C0"/>
          </w:tcPr>
          <w:p w:rsidR="00531AEF" w:rsidRPr="00E013BE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531AEF" w:rsidRPr="00CD4087" w:rsidRDefault="00E013BE" w:rsidP="00CD4087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CD4087">
              <w:rPr>
                <w:sz w:val="20"/>
                <w:szCs w:val="20"/>
                <w:lang w:val="ru-RU"/>
              </w:rPr>
              <w:t>0</w:t>
            </w:r>
            <w:r w:rsidR="00791086">
              <w:rPr>
                <w:sz w:val="20"/>
                <w:szCs w:val="20"/>
                <w:lang w:val="ru-RU"/>
              </w:rPr>
              <w:t xml:space="preserve">       </w:t>
            </w:r>
            <w:r w:rsidR="000035DA">
              <w:rPr>
                <w:sz w:val="20"/>
                <w:szCs w:val="20"/>
                <w:lang w:val="ru-RU"/>
              </w:rPr>
              <w:t xml:space="preserve">   </w:t>
            </w:r>
            <w:r w:rsidR="00CD4087">
              <w:rPr>
                <w:sz w:val="20"/>
                <w:szCs w:val="20"/>
                <w:lang w:val="ru-RU"/>
              </w:rPr>
              <w:t>0.6</w:t>
            </w:r>
          </w:p>
        </w:tc>
      </w:tr>
      <w:tr w:rsidR="00531AEF" w:rsidRPr="00CD4087" w:rsidTr="725C4D79">
        <w:tc>
          <w:tcPr>
            <w:tcW w:w="2528" w:type="dxa"/>
          </w:tcPr>
          <w:p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40" w:type="dxa"/>
          </w:tcPr>
          <w:p w:rsidR="00531AEF" w:rsidRPr="00CD4087" w:rsidRDefault="725C4D79" w:rsidP="725C4D7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720" w:type="dxa"/>
          </w:tcPr>
          <w:p w:rsidR="00531AEF" w:rsidRPr="00CD4087" w:rsidRDefault="725C4D79" w:rsidP="725C4D79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577" w:type="dxa"/>
          </w:tcPr>
          <w:p w:rsidR="00531AEF" w:rsidRPr="00CD4087" w:rsidRDefault="725C4D79" w:rsidP="725C4D79">
            <w:pPr>
              <w:ind w:left="-108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693" w:type="dxa"/>
          </w:tcPr>
          <w:p w:rsidR="00531AEF" w:rsidRPr="00CD4087" w:rsidRDefault="725C4D79" w:rsidP="725C4D79">
            <w:pPr>
              <w:jc w:val="both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693" w:type="dxa"/>
          </w:tcPr>
          <w:p w:rsidR="00531AEF" w:rsidRPr="00CD4087" w:rsidRDefault="725C4D79" w:rsidP="725C4D79">
            <w:pPr>
              <w:jc w:val="both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693" w:type="dxa"/>
          </w:tcPr>
          <w:p w:rsidR="00531AEF" w:rsidRPr="00CD4087" w:rsidRDefault="725C4D79" w:rsidP="725C4D79">
            <w:pPr>
              <w:jc w:val="both"/>
              <w:rPr>
                <w:b/>
                <w:bCs/>
                <w:sz w:val="16"/>
                <w:szCs w:val="16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1924" w:type="dxa"/>
          </w:tcPr>
          <w:p w:rsidR="00531AEF" w:rsidRPr="00CD4087" w:rsidRDefault="725C4D79" w:rsidP="725C4D7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  <w:tc>
          <w:tcPr>
            <w:tcW w:w="1360" w:type="dxa"/>
          </w:tcPr>
          <w:p w:rsidR="00531AEF" w:rsidRPr="00CD4087" w:rsidRDefault="725C4D79" w:rsidP="725C4D7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CD4087">
              <w:rPr>
                <w:b/>
                <w:bCs/>
                <w:sz w:val="16"/>
                <w:szCs w:val="16"/>
                <w:lang w:val="ru-RU"/>
              </w:rPr>
              <w:t>∑ = 1</w:t>
            </w:r>
          </w:p>
        </w:tc>
      </w:tr>
    </w:tbl>
    <w:p w:rsidR="00531AEF" w:rsidRPr="00CD4087" w:rsidRDefault="00531AEF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5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 Содержание дисциплины:</w:t>
      </w:r>
    </w:p>
    <w:p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5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.1. Тематический план (Разделы дисциплины и виды занятий) по учебному плану:</w:t>
      </w:r>
    </w:p>
    <w:p w:rsidR="005E111E" w:rsidRPr="00A672A4" w:rsidRDefault="005E111E" w:rsidP="005E111E">
      <w:pPr>
        <w:ind w:firstLine="709"/>
        <w:jc w:val="both"/>
        <w:rPr>
          <w:lang w:val="ru-RU"/>
        </w:rPr>
      </w:pPr>
    </w:p>
    <w:p w:rsidR="00531AEF" w:rsidRPr="00D92940" w:rsidRDefault="0020579B" w:rsidP="00E07690">
      <w:pPr>
        <w:rPr>
          <w:b/>
          <w:bCs/>
          <w:lang w:val="ru-RU" w:eastAsia="ru-RU"/>
        </w:rPr>
      </w:pPr>
      <w:r w:rsidRPr="00D92940">
        <w:rPr>
          <w:b/>
          <w:bCs/>
          <w:lang w:val="ru-RU" w:eastAsia="ru-RU"/>
        </w:rPr>
        <w:t>7 семестр</w:t>
      </w:r>
    </w:p>
    <w:tbl>
      <w:tblPr>
        <w:tblW w:w="1062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900"/>
        <w:gridCol w:w="1080"/>
        <w:gridCol w:w="1080"/>
        <w:gridCol w:w="900"/>
        <w:gridCol w:w="900"/>
        <w:gridCol w:w="1080"/>
      </w:tblGrid>
      <w:tr w:rsidR="00E07690" w:rsidTr="000477AC">
        <w:tc>
          <w:tcPr>
            <w:tcW w:w="4680" w:type="dxa"/>
            <w:vAlign w:val="center"/>
          </w:tcPr>
          <w:p w:rsidR="00E07690" w:rsidRDefault="00E07690" w:rsidP="000477AC">
            <w:pPr>
              <w:pStyle w:val="BodyTextIndent2"/>
              <w:widowControl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725C4D79">
              <w:rPr>
                <w:b/>
                <w:bCs/>
                <w:sz w:val="24"/>
                <w:szCs w:val="24"/>
              </w:rPr>
              <w:t>Разделы и темы дисциплины</w:t>
            </w:r>
          </w:p>
        </w:tc>
        <w:tc>
          <w:tcPr>
            <w:tcW w:w="900" w:type="dxa"/>
            <w:vAlign w:val="center"/>
          </w:tcPr>
          <w:p w:rsidR="00E07690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Всего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</w:tcPr>
          <w:p w:rsidR="00CD4087" w:rsidRDefault="00CD4087" w:rsidP="000477AC">
            <w:pPr>
              <w:pStyle w:val="a0"/>
              <w:framePr w:wrap="around"/>
              <w:rPr>
                <w:color w:val="auto"/>
              </w:rPr>
            </w:pPr>
          </w:p>
          <w:p w:rsidR="00E07690" w:rsidRPr="725C4D79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Лекции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  <w:vAlign w:val="center"/>
          </w:tcPr>
          <w:p w:rsidR="00E07690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Практ</w:t>
            </w:r>
            <w:proofErr w:type="spellEnd"/>
            <w:r w:rsidRPr="725C4D79">
              <w:rPr>
                <w:color w:val="auto"/>
              </w:rPr>
              <w:t xml:space="preserve">. </w:t>
            </w:r>
            <w:proofErr w:type="spellStart"/>
            <w:r w:rsidRPr="725C4D79">
              <w:rPr>
                <w:color w:val="auto"/>
              </w:rPr>
              <w:t>занятия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900" w:type="dxa"/>
            <w:vAlign w:val="center"/>
          </w:tcPr>
          <w:p w:rsidR="00E07690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Семи-нары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900" w:type="dxa"/>
            <w:vAlign w:val="center"/>
          </w:tcPr>
          <w:p w:rsidR="00E07690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Лабор</w:t>
            </w:r>
            <w:proofErr w:type="spellEnd"/>
            <w:r w:rsidRPr="725C4D79">
              <w:rPr>
                <w:color w:val="auto"/>
              </w:rPr>
              <w:t xml:space="preserve">.,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  <w:vAlign w:val="center"/>
          </w:tcPr>
          <w:p w:rsidR="00E07690" w:rsidRDefault="00E07690" w:rsidP="000477AC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Другие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занятий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</w:tr>
      <w:tr w:rsidR="002700A5" w:rsidRPr="009D10FC" w:rsidTr="000477AC">
        <w:tc>
          <w:tcPr>
            <w:tcW w:w="4680" w:type="dxa"/>
          </w:tcPr>
          <w:p w:rsidR="002700A5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 xml:space="preserve">1.Введение в предмет «Фармакология». </w:t>
            </w:r>
          </w:p>
          <w:p w:rsidR="002700A5" w:rsidRPr="009D10FC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>Общая фармакология. Фармакодинамика.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9D10FC" w:rsidTr="000477AC">
        <w:tc>
          <w:tcPr>
            <w:tcW w:w="4680" w:type="dxa"/>
          </w:tcPr>
          <w:p w:rsidR="002700A5" w:rsidRPr="009D10FC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>2. Фармакокинетика.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9D10FC" w:rsidTr="000477AC">
        <w:tc>
          <w:tcPr>
            <w:tcW w:w="4680" w:type="dxa"/>
          </w:tcPr>
          <w:p w:rsidR="002700A5" w:rsidRPr="009D10FC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>3. Основы врачебной рецептуры.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rPr>
          <w:trHeight w:val="315"/>
        </w:trPr>
        <w:tc>
          <w:tcPr>
            <w:tcW w:w="4680" w:type="dxa"/>
          </w:tcPr>
          <w:p w:rsidR="002700A5" w:rsidRPr="001B009B" w:rsidRDefault="002700A5" w:rsidP="002700A5">
            <w:pPr>
              <w:rPr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4. Итоговое занятие по общей фармакологии и рецептуре.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rPr>
          <w:trHeight w:val="354"/>
        </w:trPr>
        <w:tc>
          <w:tcPr>
            <w:tcW w:w="4680" w:type="dxa"/>
          </w:tcPr>
          <w:p w:rsidR="002700A5" w:rsidRPr="001B009B" w:rsidRDefault="002700A5" w:rsidP="002700A5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lang w:val="ru-RU"/>
              </w:rPr>
              <w:t>5.</w:t>
            </w:r>
            <w:r w:rsidRPr="002300CD">
              <w:rPr>
                <w:color w:val="000000"/>
                <w:spacing w:val="-2"/>
                <w:lang w:val="ru-RU"/>
              </w:rPr>
              <w:t>Фармакология ЛС, влияющих на афферентную иннервацию. Строение В.Н.С.</w:t>
            </w:r>
            <w:r>
              <w:rPr>
                <w:color w:val="000000"/>
                <w:spacing w:val="-2"/>
                <w:lang w:val="ru-RU"/>
              </w:rPr>
              <w:t xml:space="preserve"> </w:t>
            </w:r>
            <w:r w:rsidRPr="002300CD">
              <w:rPr>
                <w:color w:val="000000"/>
                <w:spacing w:val="-2"/>
                <w:lang w:val="ru-RU"/>
              </w:rPr>
              <w:t>Классификация, общие принципы строения и функционирования синапсов.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c>
          <w:tcPr>
            <w:tcW w:w="4680" w:type="dxa"/>
          </w:tcPr>
          <w:p w:rsidR="002700A5" w:rsidRPr="002300CD" w:rsidRDefault="002700A5" w:rsidP="002700A5">
            <w:pPr>
              <w:rPr>
                <w:color w:val="000000"/>
                <w:spacing w:val="-2"/>
                <w:lang w:val="ru-RU"/>
              </w:rPr>
            </w:pPr>
            <w:r w:rsidRPr="002300CD">
              <w:rPr>
                <w:color w:val="000000"/>
                <w:spacing w:val="-2"/>
                <w:lang w:val="ru-RU"/>
              </w:rPr>
              <w:t>6.</w:t>
            </w:r>
            <w:r>
              <w:rPr>
                <w:lang w:val="ru-RU"/>
              </w:rPr>
              <w:t>Строение и функционирование холинергических синапсов. Классификация холинергических ЛС. Холиномиметики.Рецептура.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c>
          <w:tcPr>
            <w:tcW w:w="4680" w:type="dxa"/>
          </w:tcPr>
          <w:p w:rsidR="002700A5" w:rsidRPr="009D10FC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 xml:space="preserve">7. Холинолитики.  Фармакологическая коррекция функции холинергического синапса. 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rPr>
          <w:trHeight w:val="531"/>
        </w:trPr>
        <w:tc>
          <w:tcPr>
            <w:tcW w:w="4680" w:type="dxa"/>
          </w:tcPr>
          <w:p w:rsidR="002700A5" w:rsidRPr="00DE7FEE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 xml:space="preserve">8. </w:t>
            </w:r>
            <w:r w:rsidRPr="00255622">
              <w:rPr>
                <w:b/>
                <w:lang w:val="ru-RU"/>
              </w:rPr>
              <w:t>Итоговое занятие.</w:t>
            </w:r>
          </w:p>
        </w:tc>
        <w:tc>
          <w:tcPr>
            <w:tcW w:w="900" w:type="dxa"/>
            <w:vAlign w:val="center"/>
          </w:tcPr>
          <w:p w:rsidR="002700A5" w:rsidRPr="00FD6BB8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FD6BB8" w:rsidRDefault="002700A5" w:rsidP="002700A5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c>
          <w:tcPr>
            <w:tcW w:w="4680" w:type="dxa"/>
          </w:tcPr>
          <w:p w:rsidR="002700A5" w:rsidRPr="00FD6BB8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>9. Строение и функционирование адренергических синапсов. Классификация адренергических ЛС. Адреномиметики. Рецептура.</w:t>
            </w:r>
          </w:p>
        </w:tc>
        <w:tc>
          <w:tcPr>
            <w:tcW w:w="900" w:type="dxa"/>
            <w:vAlign w:val="center"/>
          </w:tcPr>
          <w:p w:rsidR="002700A5" w:rsidRPr="00FD6BB8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c>
          <w:tcPr>
            <w:tcW w:w="4680" w:type="dxa"/>
          </w:tcPr>
          <w:p w:rsidR="002700A5" w:rsidRPr="001B009B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>10. Антиадренергические ЛС: адреноблокаторы, симпатолитки. Рецептура.</w:t>
            </w:r>
          </w:p>
        </w:tc>
        <w:tc>
          <w:tcPr>
            <w:tcW w:w="900" w:type="dxa"/>
            <w:vAlign w:val="center"/>
          </w:tcPr>
          <w:p w:rsidR="002700A5" w:rsidRPr="00FD6BB8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Tr="000477AC">
        <w:trPr>
          <w:trHeight w:val="198"/>
        </w:trPr>
        <w:tc>
          <w:tcPr>
            <w:tcW w:w="4680" w:type="dxa"/>
          </w:tcPr>
          <w:p w:rsidR="002700A5" w:rsidRPr="00FD6BB8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 xml:space="preserve">11. </w:t>
            </w:r>
            <w:r w:rsidRPr="00AC297C">
              <w:rPr>
                <w:lang w:val="ru-RU"/>
              </w:rPr>
              <w:t xml:space="preserve">Фармакологическая коррекция функции адренергического синапса. 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A672A4" w:rsidTr="000477AC">
        <w:tc>
          <w:tcPr>
            <w:tcW w:w="4680" w:type="dxa"/>
          </w:tcPr>
          <w:p w:rsidR="002700A5" w:rsidRPr="004E7CC8" w:rsidRDefault="002700A5" w:rsidP="002700A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 w:rsidRPr="004E7CC8">
              <w:rPr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4E7CC8">
              <w:rPr>
                <w:sz w:val="24"/>
                <w:szCs w:val="24"/>
                <w:lang w:eastAsia="en-US"/>
              </w:rPr>
              <w:t>.</w:t>
            </w:r>
            <w:r w:rsidRPr="00255622">
              <w:rPr>
                <w:b/>
                <w:sz w:val="24"/>
                <w:szCs w:val="24"/>
                <w:lang w:eastAsia="en-US"/>
              </w:rPr>
              <w:t>Итоговое занятие</w:t>
            </w:r>
            <w:r>
              <w:rPr>
                <w:sz w:val="24"/>
                <w:szCs w:val="24"/>
                <w:lang w:eastAsia="en-US"/>
              </w:rPr>
              <w:t>. Фармакология ЛС, влияющих на периферическую нервную систему».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255622" w:rsidTr="000477AC">
        <w:tc>
          <w:tcPr>
            <w:tcW w:w="4680" w:type="dxa"/>
          </w:tcPr>
          <w:p w:rsidR="002700A5" w:rsidRPr="00A672A4" w:rsidRDefault="002700A5" w:rsidP="002700A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13. Фармакология ЛС, влияющих на ЦНС. Основные аспекты физиологической регуляции ноцицепции. Классификация анальгетиков.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5B710D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A672A4" w:rsidTr="000477AC">
        <w:tc>
          <w:tcPr>
            <w:tcW w:w="4680" w:type="dxa"/>
          </w:tcPr>
          <w:p w:rsidR="002700A5" w:rsidRPr="00A672A4" w:rsidRDefault="002700A5" w:rsidP="002700A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14.Фармакология наркотических аналь</w:t>
            </w:r>
            <w:r>
              <w:rPr>
                <w:sz w:val="24"/>
                <w:szCs w:val="24"/>
                <w:lang w:eastAsia="en-US"/>
              </w:rPr>
              <w:softHyphen/>
              <w:t>гетиков. Классификация, механизмы действия, показания, противопоказания. Проблемы развития и лечения зависимости. Рецептура.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A672A4" w:rsidTr="000477AC">
        <w:tc>
          <w:tcPr>
            <w:tcW w:w="4680" w:type="dxa"/>
          </w:tcPr>
          <w:p w:rsidR="002700A5" w:rsidRPr="00A672A4" w:rsidRDefault="002700A5" w:rsidP="002700A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15.Фармакология ненаркотических аналь</w:t>
            </w:r>
            <w:r>
              <w:rPr>
                <w:sz w:val="24"/>
                <w:szCs w:val="24"/>
                <w:lang w:eastAsia="en-US"/>
              </w:rPr>
              <w:softHyphen/>
              <w:t>гетиков (НСПВС), классификация, механизмы, особенности действия. Рецептура.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A672A4" w:rsidTr="000477AC">
        <w:tc>
          <w:tcPr>
            <w:tcW w:w="4680" w:type="dxa"/>
          </w:tcPr>
          <w:p w:rsidR="002700A5" w:rsidRPr="00BD1798" w:rsidRDefault="002700A5" w:rsidP="002700A5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C297C">
              <w:rPr>
                <w:sz w:val="24"/>
                <w:szCs w:val="24"/>
              </w:rPr>
              <w:t>Фармакология местных анестетиков. Виды местной анестезии. Рецептура.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A672A4" w:rsidTr="000477AC">
        <w:tc>
          <w:tcPr>
            <w:tcW w:w="4680" w:type="dxa"/>
          </w:tcPr>
          <w:p w:rsidR="002700A5" w:rsidRPr="00BD1798" w:rsidRDefault="002700A5" w:rsidP="002700A5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  <w:r w:rsidRPr="00BD1798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7</w:t>
            </w:r>
            <w:r w:rsidRPr="00AC297C">
              <w:rPr>
                <w:bCs/>
                <w:sz w:val="24"/>
                <w:szCs w:val="24"/>
              </w:rPr>
              <w:t xml:space="preserve">. </w:t>
            </w:r>
            <w:r w:rsidRPr="00AC297C">
              <w:rPr>
                <w:sz w:val="24"/>
                <w:szCs w:val="24"/>
              </w:rPr>
              <w:t xml:space="preserve">Общая </w:t>
            </w:r>
            <w:proofErr w:type="gramStart"/>
            <w:r w:rsidRPr="00AC297C">
              <w:rPr>
                <w:sz w:val="24"/>
                <w:szCs w:val="24"/>
              </w:rPr>
              <w:t>анестезия  -</w:t>
            </w:r>
            <w:proofErr w:type="gramEnd"/>
            <w:r w:rsidRPr="00AC297C">
              <w:rPr>
                <w:sz w:val="24"/>
                <w:szCs w:val="24"/>
              </w:rPr>
              <w:t xml:space="preserve"> наркоз.Виды наркоза, классификация ЛС.</w:t>
            </w:r>
          </w:p>
        </w:tc>
        <w:tc>
          <w:tcPr>
            <w:tcW w:w="900" w:type="dxa"/>
            <w:vAlign w:val="center"/>
          </w:tcPr>
          <w:p w:rsidR="002700A5" w:rsidRPr="00E013BE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2700A5" w:rsidRPr="00E013BE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2700A5" w:rsidRPr="00E013BE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E013BE" w:rsidRDefault="002700A5" w:rsidP="002700A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2700A5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:rsidR="002700A5" w:rsidRPr="00A672A4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2700A5" w:rsidRPr="009D10FC" w:rsidTr="000477AC">
        <w:tc>
          <w:tcPr>
            <w:tcW w:w="4680" w:type="dxa"/>
          </w:tcPr>
          <w:p w:rsidR="002700A5" w:rsidRPr="009D10FC" w:rsidRDefault="002700A5" w:rsidP="002700A5">
            <w:pPr>
              <w:rPr>
                <w:lang w:val="ru-RU"/>
              </w:rPr>
            </w:pPr>
            <w:r>
              <w:rPr>
                <w:lang w:val="ru-RU"/>
              </w:rPr>
              <w:t xml:space="preserve">18. </w:t>
            </w:r>
            <w:r w:rsidRPr="00AC297C">
              <w:rPr>
                <w:b/>
                <w:bCs/>
                <w:lang w:val="ru-RU"/>
              </w:rPr>
              <w:t>Итоговое занятие</w:t>
            </w:r>
            <w:r w:rsidRPr="00AC297C">
              <w:rPr>
                <w:bCs/>
                <w:lang w:val="ru-RU"/>
              </w:rPr>
              <w:t xml:space="preserve"> по </w:t>
            </w:r>
            <w:r>
              <w:rPr>
                <w:bCs/>
                <w:lang w:val="ru-RU"/>
              </w:rPr>
              <w:t xml:space="preserve">пройденным </w:t>
            </w:r>
            <w:r w:rsidRPr="00AC297C">
              <w:rPr>
                <w:bCs/>
                <w:lang w:val="ru-RU"/>
              </w:rPr>
              <w:t>тем</w:t>
            </w:r>
            <w:r>
              <w:rPr>
                <w:bCs/>
                <w:lang w:val="ru-RU"/>
              </w:rPr>
              <w:t>ам.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2700A5" w:rsidRPr="009D10FC" w:rsidRDefault="002700A5" w:rsidP="002700A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AC297C" w:rsidRPr="009D10FC" w:rsidTr="000477AC">
        <w:tc>
          <w:tcPr>
            <w:tcW w:w="4680" w:type="dxa"/>
          </w:tcPr>
          <w:p w:rsidR="00AC297C" w:rsidRPr="000A2A20" w:rsidRDefault="000A2A20" w:rsidP="00AC297C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ИТОГО</w:t>
            </w:r>
          </w:p>
        </w:tc>
        <w:tc>
          <w:tcPr>
            <w:tcW w:w="900" w:type="dxa"/>
            <w:vAlign w:val="center"/>
          </w:tcPr>
          <w:p w:rsidR="00AC297C" w:rsidRPr="009D10FC" w:rsidRDefault="000A2A20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80" w:type="dxa"/>
          </w:tcPr>
          <w:p w:rsidR="00AC297C" w:rsidRPr="009D10FC" w:rsidRDefault="000A2A20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</w:tcPr>
          <w:p w:rsidR="00AC297C" w:rsidRPr="009D10FC" w:rsidRDefault="000A2A20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900" w:type="dxa"/>
            <w:vAlign w:val="center"/>
          </w:tcPr>
          <w:p w:rsidR="00AC297C" w:rsidRPr="009D10FC" w:rsidRDefault="00AC297C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AC297C" w:rsidRPr="009D10FC" w:rsidRDefault="000A2A20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  <w:vAlign w:val="center"/>
          </w:tcPr>
          <w:p w:rsidR="00AC297C" w:rsidRPr="009D10FC" w:rsidRDefault="00AC297C" w:rsidP="00AC297C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0A2A20" w:rsidRPr="009D10FC" w:rsidTr="000477AC">
        <w:tc>
          <w:tcPr>
            <w:tcW w:w="4680" w:type="dxa"/>
          </w:tcPr>
          <w:p w:rsidR="000A2A20" w:rsidRPr="00484F3B" w:rsidRDefault="000A2A20" w:rsidP="000A2A20">
            <w:pPr>
              <w:rPr>
                <w:b/>
                <w:bCs/>
                <w:lang w:val="ru-RU"/>
              </w:rPr>
            </w:pPr>
            <w:r w:rsidRPr="00AC297C">
              <w:rPr>
                <w:b/>
                <w:bCs/>
                <w:lang w:val="ru-RU"/>
              </w:rPr>
              <w:t>8 семестр</w:t>
            </w:r>
          </w:p>
        </w:tc>
        <w:tc>
          <w:tcPr>
            <w:tcW w:w="900" w:type="dxa"/>
            <w:vAlign w:val="center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:rsidR="000A2A20" w:rsidRPr="009D10FC" w:rsidRDefault="000A2A20" w:rsidP="000A2A2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rPr>
          <w:trHeight w:val="315"/>
        </w:trPr>
        <w:tc>
          <w:tcPr>
            <w:tcW w:w="4680" w:type="dxa"/>
          </w:tcPr>
          <w:p w:rsidR="006412C0" w:rsidRPr="009D10FC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19.Фармакология психотропных ЛС. Классификация. Нейролептики.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rPr>
          <w:trHeight w:val="354"/>
        </w:trPr>
        <w:tc>
          <w:tcPr>
            <w:tcW w:w="4680" w:type="dxa"/>
          </w:tcPr>
          <w:p w:rsidR="006412C0" w:rsidRPr="001B009B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20. Фармакология ЛС, стабилизирующих настроение и антидепрессантов.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c>
          <w:tcPr>
            <w:tcW w:w="4680" w:type="dxa"/>
          </w:tcPr>
          <w:p w:rsidR="006412C0" w:rsidRPr="001B009B" w:rsidRDefault="006412C0" w:rsidP="006412C0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21.</w:t>
            </w:r>
            <w:r>
              <w:rPr>
                <w:lang w:val="ru-RU"/>
              </w:rPr>
              <w:t>Фармакология транквилизаторов и снотворных ЛС. Рецептура.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c>
          <w:tcPr>
            <w:tcW w:w="4680" w:type="dxa"/>
          </w:tcPr>
          <w:p w:rsidR="006412C0" w:rsidRPr="009D10FC" w:rsidRDefault="006412C0" w:rsidP="006412C0">
            <w:pPr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22.</w:t>
            </w:r>
            <w:r>
              <w:rPr>
                <w:lang w:val="ru-RU"/>
              </w:rPr>
              <w:t xml:space="preserve"> Фармакология стимуляторов ЦНС и </w:t>
            </w:r>
            <w:proofErr w:type="spellStart"/>
            <w:r>
              <w:rPr>
                <w:lang w:val="ru-RU"/>
              </w:rPr>
              <w:t>ноотропных</w:t>
            </w:r>
            <w:proofErr w:type="spellEnd"/>
            <w:r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rPr>
          <w:trHeight w:val="531"/>
        </w:trPr>
        <w:tc>
          <w:tcPr>
            <w:tcW w:w="4680" w:type="dxa"/>
          </w:tcPr>
          <w:p w:rsidR="006412C0" w:rsidRPr="008461FB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23. </w:t>
            </w:r>
            <w:proofErr w:type="spellStart"/>
            <w:r>
              <w:rPr>
                <w:lang w:val="ru-RU"/>
              </w:rPr>
              <w:t>Психодислептики</w:t>
            </w:r>
            <w:proofErr w:type="spellEnd"/>
            <w:r>
              <w:rPr>
                <w:lang w:val="ru-RU"/>
              </w:rPr>
              <w:t>, проблема развития зависимости.</w:t>
            </w:r>
            <w:r w:rsidRPr="008461FB">
              <w:rPr>
                <w:lang w:val="ru-RU"/>
              </w:rPr>
              <w:t xml:space="preserve"> Антиаллергические ЛС.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Tr="000477AC">
        <w:tc>
          <w:tcPr>
            <w:tcW w:w="4680" w:type="dxa"/>
          </w:tcPr>
          <w:p w:rsidR="006412C0" w:rsidRPr="00DE7FEE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24. </w:t>
            </w:r>
            <w:r w:rsidRPr="00255622">
              <w:rPr>
                <w:b/>
                <w:lang w:val="ru-RU"/>
              </w:rPr>
              <w:t>Итоговое занятие по психофармакологии.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625AA2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25.</w:t>
            </w:r>
            <w:r w:rsidRPr="00625AA2">
              <w:rPr>
                <w:lang w:val="ru-RU"/>
              </w:rPr>
              <w:t xml:space="preserve">Фармакология ССС. </w:t>
            </w:r>
            <w:proofErr w:type="spellStart"/>
            <w:r w:rsidRPr="00625AA2">
              <w:rPr>
                <w:lang w:val="ru-RU"/>
              </w:rPr>
              <w:t>Кардиотонические</w:t>
            </w:r>
            <w:proofErr w:type="spellEnd"/>
            <w:r w:rsidRPr="00625AA2">
              <w:rPr>
                <w:lang w:val="ru-RU"/>
              </w:rPr>
              <w:t xml:space="preserve"> ЛС. 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625AA2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26. </w:t>
            </w:r>
            <w:proofErr w:type="spellStart"/>
            <w:r>
              <w:rPr>
                <w:lang w:val="ru-RU"/>
              </w:rPr>
              <w:t>Антиангинальные</w:t>
            </w:r>
            <w:proofErr w:type="spellEnd"/>
            <w:r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9D10FC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27.Антигипертензивные ЛС. </w:t>
            </w:r>
            <w:proofErr w:type="spellStart"/>
            <w:r>
              <w:rPr>
                <w:lang w:val="ru-RU"/>
              </w:rPr>
              <w:t>Нейротропные</w:t>
            </w:r>
            <w:proofErr w:type="spellEnd"/>
            <w:r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1B009B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28. </w:t>
            </w:r>
            <w:proofErr w:type="spellStart"/>
            <w:r w:rsidRPr="00255622">
              <w:rPr>
                <w:color w:val="000000"/>
                <w:spacing w:val="-2"/>
                <w:lang w:val="ru-RU"/>
              </w:rPr>
              <w:t>Миотропные</w:t>
            </w:r>
            <w:proofErr w:type="spellEnd"/>
            <w:r w:rsidRPr="00255622">
              <w:rPr>
                <w:color w:val="000000"/>
                <w:spacing w:val="-2"/>
                <w:lang w:val="ru-RU"/>
              </w:rPr>
              <w:t xml:space="preserve"> АГЛС.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255622" w:rsidRDefault="006412C0" w:rsidP="006412C0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lang w:val="ru-RU"/>
              </w:rPr>
            </w:pPr>
            <w:r>
              <w:rPr>
                <w:color w:val="000000"/>
                <w:spacing w:val="-2"/>
                <w:lang w:val="ru-RU"/>
              </w:rPr>
              <w:t>29</w:t>
            </w:r>
            <w:r w:rsidRPr="00255622">
              <w:rPr>
                <w:color w:val="000000"/>
                <w:spacing w:val="-2"/>
                <w:lang w:val="ru-RU"/>
              </w:rPr>
              <w:t>. Ингибиторы РАС.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255622" w:rsidRDefault="006412C0" w:rsidP="006412C0">
            <w:pPr>
              <w:rPr>
                <w:color w:val="000000"/>
                <w:spacing w:val="-2"/>
                <w:lang w:val="ru-RU"/>
              </w:rPr>
            </w:pPr>
            <w:r>
              <w:rPr>
                <w:color w:val="000000"/>
                <w:spacing w:val="-2"/>
                <w:lang w:val="ru-RU"/>
              </w:rPr>
              <w:t>30</w:t>
            </w:r>
            <w:r w:rsidRPr="00255622">
              <w:rPr>
                <w:color w:val="000000"/>
                <w:spacing w:val="-2"/>
                <w:lang w:val="ru-RU"/>
              </w:rPr>
              <w:t>.</w:t>
            </w:r>
            <w:r w:rsidRPr="00255622">
              <w:rPr>
                <w:lang w:val="ru-RU"/>
              </w:rPr>
              <w:t xml:space="preserve"> </w:t>
            </w:r>
            <w:proofErr w:type="spellStart"/>
            <w:r w:rsidRPr="00255622">
              <w:rPr>
                <w:lang w:val="ru-RU"/>
              </w:rPr>
              <w:t>Мочегонные.</w:t>
            </w:r>
            <w:r>
              <w:rPr>
                <w:lang w:val="ru-RU"/>
              </w:rPr>
              <w:t>ЛС</w:t>
            </w:r>
            <w:proofErr w:type="spellEnd"/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255622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Pr="0025562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ЛС, регулирующие гемостаз</w:t>
            </w:r>
          </w:p>
        </w:tc>
        <w:tc>
          <w:tcPr>
            <w:tcW w:w="900" w:type="dxa"/>
            <w:vAlign w:val="center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9D10F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DE7FEE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 xml:space="preserve">32. </w:t>
            </w:r>
            <w:r w:rsidRPr="00255622">
              <w:rPr>
                <w:b/>
                <w:lang w:val="ru-RU"/>
              </w:rPr>
              <w:t>Итоговое занятие по ССС.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255622" w:rsidRDefault="006412C0" w:rsidP="006412C0">
            <w:pPr>
              <w:rPr>
                <w:b/>
                <w:lang w:val="ru-RU"/>
              </w:rPr>
            </w:pPr>
            <w:r>
              <w:rPr>
                <w:lang w:val="ru-RU"/>
              </w:rPr>
              <w:t>33.</w:t>
            </w:r>
            <w:proofErr w:type="spellStart"/>
            <w:r>
              <w:t>Антимикробные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Антисептики</w:t>
            </w:r>
            <w:proofErr w:type="spellEnd"/>
            <w:r>
              <w:t xml:space="preserve">, </w:t>
            </w:r>
            <w:proofErr w:type="spellStart"/>
            <w:r>
              <w:t>дезинфектанты</w:t>
            </w:r>
            <w:proofErr w:type="spellEnd"/>
            <w:r>
              <w:t>,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1B009B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  <w:r w:rsidRPr="000477AC">
              <w:rPr>
                <w:lang w:val="ru-RU"/>
              </w:rPr>
              <w:t>. Рациональная антибиотикотерапия</w:t>
            </w:r>
            <w:r w:rsidRPr="001B009B">
              <w:rPr>
                <w:lang w:val="ru-RU"/>
              </w:rPr>
              <w:t xml:space="preserve"> Побочные эффекты антибиотиков; комбинирование антибиотиков</w:t>
            </w:r>
          </w:p>
        </w:tc>
        <w:tc>
          <w:tcPr>
            <w:tcW w:w="900" w:type="dxa"/>
            <w:vAlign w:val="center"/>
          </w:tcPr>
          <w:p w:rsidR="006412C0" w:rsidRPr="00FD6BB8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FD6BB8" w:rsidRDefault="006412C0" w:rsidP="006412C0">
            <w:pPr>
              <w:rPr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35.</w:t>
            </w:r>
            <w:r w:rsidRPr="001B009B">
              <w:rPr>
                <w:color w:val="000000"/>
                <w:spacing w:val="-2"/>
                <w:sz w:val="22"/>
                <w:szCs w:val="22"/>
                <w:lang w:val="ru-RU"/>
              </w:rPr>
              <w:t>. Антибиотики, угнетающие синтез микробной клеточной стенки</w:t>
            </w:r>
          </w:p>
        </w:tc>
        <w:tc>
          <w:tcPr>
            <w:tcW w:w="900" w:type="dxa"/>
            <w:vAlign w:val="center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D92940" w:rsidRDefault="006412C0" w:rsidP="006412C0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 w:rsidRPr="00D92940">
              <w:rPr>
                <w:color w:val="000000"/>
                <w:spacing w:val="-2"/>
                <w:sz w:val="24"/>
                <w:szCs w:val="24"/>
              </w:rPr>
              <w:t xml:space="preserve">36. Антибиотики, угнетающие синтез белка и </w:t>
            </w:r>
            <w:proofErr w:type="spellStart"/>
            <w:r w:rsidRPr="00D92940">
              <w:rPr>
                <w:color w:val="000000"/>
                <w:spacing w:val="-2"/>
                <w:sz w:val="24"/>
                <w:szCs w:val="24"/>
              </w:rPr>
              <w:t>аминокислот.Макролиды</w:t>
            </w:r>
            <w:proofErr w:type="spellEnd"/>
            <w:r w:rsidRPr="00D92940">
              <w:rPr>
                <w:color w:val="000000"/>
                <w:spacing w:val="-2"/>
                <w:sz w:val="24"/>
                <w:szCs w:val="24"/>
              </w:rPr>
              <w:t>, тетрациклины,</w:t>
            </w:r>
            <w:r w:rsidRPr="00D92940">
              <w:rPr>
                <w:sz w:val="24"/>
                <w:szCs w:val="24"/>
              </w:rPr>
              <w:t xml:space="preserve"> левомицетин, </w:t>
            </w:r>
            <w:proofErr w:type="spellStart"/>
            <w:r w:rsidRPr="00D92940">
              <w:rPr>
                <w:sz w:val="24"/>
                <w:szCs w:val="24"/>
              </w:rPr>
              <w:t>аминогликозиды</w:t>
            </w:r>
            <w:proofErr w:type="spellEnd"/>
            <w:r w:rsidRPr="00D92940">
              <w:rPr>
                <w:sz w:val="24"/>
                <w:szCs w:val="24"/>
              </w:rPr>
              <w:t xml:space="preserve"> и пр.</w:t>
            </w:r>
          </w:p>
        </w:tc>
        <w:tc>
          <w:tcPr>
            <w:tcW w:w="900" w:type="dxa"/>
            <w:vAlign w:val="center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A672A4" w:rsidRDefault="006412C0" w:rsidP="006412C0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D92940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  <w:r w:rsidRPr="001B009B">
              <w:rPr>
                <w:lang w:val="ru-RU"/>
              </w:rPr>
              <w:t xml:space="preserve">. Синтетические противомикробные средства (сульфаниламиды, </w:t>
            </w:r>
            <w:proofErr w:type="spellStart"/>
            <w:r w:rsidRPr="001B009B">
              <w:rPr>
                <w:lang w:val="ru-RU"/>
              </w:rPr>
              <w:t>хинолоны</w:t>
            </w:r>
            <w:proofErr w:type="spellEnd"/>
            <w:r w:rsidRPr="001B009B">
              <w:rPr>
                <w:lang w:val="ru-RU"/>
              </w:rPr>
              <w:t xml:space="preserve">, </w:t>
            </w:r>
            <w:proofErr w:type="spellStart"/>
            <w:r w:rsidRPr="001B009B">
              <w:rPr>
                <w:lang w:val="ru-RU"/>
              </w:rPr>
              <w:t>нитрофураны</w:t>
            </w:r>
            <w:proofErr w:type="spellEnd"/>
            <w:r w:rsidRPr="001B009B">
              <w:rPr>
                <w:lang w:val="ru-RU"/>
              </w:rPr>
              <w:t xml:space="preserve">, </w:t>
            </w:r>
            <w:proofErr w:type="spellStart"/>
            <w:r w:rsidRPr="001B009B">
              <w:rPr>
                <w:lang w:val="ru-RU"/>
              </w:rPr>
              <w:t>нитроимидазолы</w:t>
            </w:r>
            <w:proofErr w:type="spellEnd"/>
            <w:r w:rsidRPr="001B009B">
              <w:rPr>
                <w:lang w:val="ru-RU"/>
              </w:rPr>
              <w:t>)</w:t>
            </w:r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D92940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  <w:r w:rsidRPr="001B009B">
              <w:rPr>
                <w:lang w:val="ru-RU"/>
              </w:rPr>
              <w:t>. Фармакология эндокринной системы. Гипоталамо-гипофизарная ось</w:t>
            </w:r>
            <w:r>
              <w:rPr>
                <w:lang w:val="ru-RU"/>
              </w:rPr>
              <w:t>/</w:t>
            </w:r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0477AC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39</w:t>
            </w:r>
            <w:r>
              <w:t xml:space="preserve">. </w:t>
            </w:r>
            <w:proofErr w:type="spellStart"/>
            <w:r>
              <w:t>Гормоны</w:t>
            </w:r>
            <w:proofErr w:type="spellEnd"/>
            <w:r>
              <w:t xml:space="preserve"> </w:t>
            </w:r>
            <w:proofErr w:type="spellStart"/>
            <w:r>
              <w:t>коры</w:t>
            </w:r>
            <w:proofErr w:type="spellEnd"/>
            <w:r>
              <w:t xml:space="preserve"> </w:t>
            </w:r>
            <w:proofErr w:type="spellStart"/>
            <w:r>
              <w:t>надпочечников</w:t>
            </w:r>
            <w:proofErr w:type="spellEnd"/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1B009B" w:rsidRDefault="006412C0" w:rsidP="006412C0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  <w:r>
              <w:t xml:space="preserve">. </w:t>
            </w:r>
            <w:proofErr w:type="spellStart"/>
            <w:r>
              <w:t>Фармакология</w:t>
            </w:r>
            <w:proofErr w:type="spellEnd"/>
            <w:r>
              <w:t xml:space="preserve"> </w:t>
            </w:r>
            <w:proofErr w:type="spellStart"/>
            <w:r>
              <w:t>гормонов</w:t>
            </w:r>
            <w:proofErr w:type="spellEnd"/>
            <w:r>
              <w:t xml:space="preserve"> </w:t>
            </w:r>
            <w:proofErr w:type="spellStart"/>
            <w:r>
              <w:t>щитовидной</w:t>
            </w:r>
            <w:proofErr w:type="spellEnd"/>
            <w:r>
              <w:t xml:space="preserve"> </w:t>
            </w:r>
            <w:proofErr w:type="spellStart"/>
            <w:r>
              <w:t>железы</w:t>
            </w:r>
            <w:proofErr w:type="spellEnd"/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1B009B" w:rsidRDefault="006412C0" w:rsidP="006412C0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41</w:t>
            </w:r>
            <w:r>
              <w:t xml:space="preserve">. </w:t>
            </w:r>
            <w:proofErr w:type="spellStart"/>
            <w:r>
              <w:t>Сахарный</w:t>
            </w:r>
            <w:proofErr w:type="spellEnd"/>
            <w:r>
              <w:t xml:space="preserve"> </w:t>
            </w:r>
            <w:proofErr w:type="spellStart"/>
            <w:r>
              <w:t>диабет</w:t>
            </w:r>
            <w:proofErr w:type="spellEnd"/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c>
          <w:tcPr>
            <w:tcW w:w="4680" w:type="dxa"/>
          </w:tcPr>
          <w:p w:rsidR="006412C0" w:rsidRPr="000477AC" w:rsidRDefault="006412C0" w:rsidP="006412C0">
            <w:pPr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 xml:space="preserve">42. Основы лекарственной политики, </w:t>
            </w:r>
            <w:proofErr w:type="spellStart"/>
            <w:r>
              <w:rPr>
                <w:lang w:val="ru-RU"/>
              </w:rPr>
              <w:t>иональной</w:t>
            </w:r>
            <w:proofErr w:type="spellEnd"/>
            <w:r>
              <w:rPr>
                <w:lang w:val="ru-RU"/>
              </w:rPr>
              <w:t xml:space="preserve"> терапии – национальный список ОС, стандартные схемы лечения, индивидуализированные подходы к лечению.</w:t>
            </w:r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5B710D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6412C0" w:rsidRPr="000477AC" w:rsidTr="000477AC">
        <w:trPr>
          <w:trHeight w:val="198"/>
        </w:trPr>
        <w:tc>
          <w:tcPr>
            <w:tcW w:w="4680" w:type="dxa"/>
          </w:tcPr>
          <w:p w:rsidR="006412C0" w:rsidRPr="00477964" w:rsidRDefault="006412C0" w:rsidP="006412C0">
            <w:r>
              <w:rPr>
                <w:lang w:val="ru-RU"/>
              </w:rPr>
              <w:t>43</w:t>
            </w:r>
            <w:r w:rsidRPr="00294B27">
              <w:rPr>
                <w:b/>
                <w:lang w:val="ru-RU"/>
              </w:rPr>
              <w:t>. Итоговое занятие.</w:t>
            </w:r>
          </w:p>
        </w:tc>
        <w:tc>
          <w:tcPr>
            <w:tcW w:w="900" w:type="dxa"/>
            <w:vAlign w:val="center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:rsidR="006412C0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6412C0" w:rsidRPr="00CC282A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  <w:vAlign w:val="center"/>
          </w:tcPr>
          <w:p w:rsidR="006412C0" w:rsidRPr="000477AC" w:rsidRDefault="006412C0" w:rsidP="006412C0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highlight w:val="yellow"/>
                <w:lang w:val="ru-RU"/>
              </w:rPr>
            </w:pPr>
          </w:p>
        </w:tc>
      </w:tr>
      <w:tr w:rsidR="00755977" w:rsidRPr="00A672A4" w:rsidTr="000477AC">
        <w:tc>
          <w:tcPr>
            <w:tcW w:w="4680" w:type="dxa"/>
          </w:tcPr>
          <w:p w:rsidR="00755977" w:rsidRDefault="00755977" w:rsidP="00755977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00" w:type="dxa"/>
            <w:vAlign w:val="center"/>
          </w:tcPr>
          <w:p w:rsidR="00755977" w:rsidRPr="00A672A4" w:rsidRDefault="00755977" w:rsidP="00755977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80" w:type="dxa"/>
          </w:tcPr>
          <w:p w:rsidR="00755977" w:rsidRDefault="00755977" w:rsidP="00755977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</w:tcPr>
          <w:p w:rsidR="00755977" w:rsidRDefault="00755977" w:rsidP="00755977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900" w:type="dxa"/>
            <w:vAlign w:val="center"/>
          </w:tcPr>
          <w:p w:rsidR="00755977" w:rsidRPr="00A672A4" w:rsidRDefault="00755977" w:rsidP="00755977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755977" w:rsidRDefault="00755977" w:rsidP="00755977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  <w:vAlign w:val="center"/>
          </w:tcPr>
          <w:p w:rsidR="00755977" w:rsidRPr="00A672A4" w:rsidRDefault="00755977" w:rsidP="00755977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</w:tbl>
    <w:p w:rsidR="00E07690" w:rsidRDefault="00E07690" w:rsidP="005E0A36">
      <w:pPr>
        <w:rPr>
          <w:lang w:val="ru-RU"/>
        </w:rPr>
      </w:pPr>
    </w:p>
    <w:p w:rsidR="00E07690" w:rsidRDefault="00E07690" w:rsidP="00E07690">
      <w:pPr>
        <w:rPr>
          <w:lang w:val="ru-RU"/>
        </w:rPr>
      </w:pPr>
    </w:p>
    <w:p w:rsidR="00531AEF" w:rsidRPr="008461FB" w:rsidRDefault="000B0175" w:rsidP="00DF3522">
      <w:pPr>
        <w:spacing w:line="360" w:lineRule="auto"/>
        <w:rPr>
          <w:b/>
          <w:bCs/>
          <w:lang w:val="ru-RU"/>
        </w:rPr>
      </w:pPr>
      <w:r w:rsidRPr="000B0175">
        <w:rPr>
          <w:b/>
          <w:bCs/>
          <w:lang w:val="ru-RU"/>
        </w:rPr>
        <w:t>5</w:t>
      </w:r>
      <w:r w:rsidR="725C4D79" w:rsidRPr="00E013BE">
        <w:rPr>
          <w:b/>
          <w:bCs/>
          <w:lang w:val="ru-RU"/>
        </w:rPr>
        <w:t>.2.  Содержание разделов и тем дисциплины:</w:t>
      </w:r>
    </w:p>
    <w:p w:rsidR="000B0175" w:rsidRDefault="000B0175" w:rsidP="000B0175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1.ОБЩАЯ ФАРМАКОЛОГИЯ.</w:t>
      </w:r>
    </w:p>
    <w:p w:rsidR="000B0175" w:rsidRDefault="000B0175" w:rsidP="005E0A36">
      <w:pPr>
        <w:spacing w:line="360" w:lineRule="auto"/>
        <w:jc w:val="both"/>
        <w:rPr>
          <w:bCs/>
          <w:lang w:val="ru-RU"/>
        </w:rPr>
      </w:pPr>
      <w:r w:rsidRPr="00FB6C5B">
        <w:rPr>
          <w:bCs/>
          <w:lang w:val="ru-RU"/>
        </w:rPr>
        <w:t>Определ</w:t>
      </w:r>
      <w:r>
        <w:rPr>
          <w:bCs/>
          <w:lang w:val="ru-RU"/>
        </w:rPr>
        <w:t>ен</w:t>
      </w:r>
      <w:r w:rsidRPr="00FB6C5B">
        <w:rPr>
          <w:bCs/>
          <w:lang w:val="ru-RU"/>
        </w:rPr>
        <w:t xml:space="preserve">ие </w:t>
      </w:r>
      <w:r>
        <w:rPr>
          <w:bCs/>
          <w:lang w:val="ru-RU"/>
        </w:rPr>
        <w:t>науки</w:t>
      </w:r>
      <w:r w:rsidRPr="00FB6C5B">
        <w:rPr>
          <w:bCs/>
          <w:lang w:val="ru-RU"/>
        </w:rPr>
        <w:t xml:space="preserve"> «Фарма</w:t>
      </w:r>
      <w:r>
        <w:rPr>
          <w:bCs/>
          <w:lang w:val="ru-RU"/>
        </w:rPr>
        <w:t>к</w:t>
      </w:r>
      <w:r w:rsidRPr="00FB6C5B">
        <w:rPr>
          <w:bCs/>
          <w:lang w:val="ru-RU"/>
        </w:rPr>
        <w:t>ология»</w:t>
      </w:r>
      <w:r>
        <w:rPr>
          <w:bCs/>
          <w:lang w:val="ru-RU"/>
        </w:rPr>
        <w:t>, предмет, цели и задачи исследования</w:t>
      </w:r>
      <w:r w:rsidRPr="00FB6C5B">
        <w:rPr>
          <w:bCs/>
          <w:lang w:val="ru-RU"/>
        </w:rPr>
        <w:t>.</w:t>
      </w:r>
      <w:r>
        <w:rPr>
          <w:bCs/>
          <w:lang w:val="ru-RU"/>
        </w:rPr>
        <w:t xml:space="preserve"> Основные разделы фармакологии: фармакодинамика, которая изучает воздействие ЛС на организм  (механизмы действия и эффекты); фармакокинетика, которая изучает превращения ЛС после введения в организм (всасывание, распределение, метаболические превращения, выведение), а также взаимодействие ЛС ( может быть фармакодинамическим  или фармакокинетическим) и побочное действие ЛС. Фармакология также включает разделы общей фармакологии, которая изучает общие закономерности вышеуказанных основных разделов, и частной фармакологии, которая изучает указанные параметры действия ЛС в отдельных фармакологических группах. </w:t>
      </w:r>
    </w:p>
    <w:p w:rsidR="000B0175" w:rsidRDefault="000B0175" w:rsidP="005E0A36">
      <w:pPr>
        <w:spacing w:line="360" w:lineRule="auto"/>
        <w:jc w:val="both"/>
        <w:rPr>
          <w:bCs/>
          <w:lang w:val="ru-RU"/>
        </w:rPr>
      </w:pPr>
      <w:r w:rsidRPr="008461FB">
        <w:rPr>
          <w:b/>
          <w:bCs/>
          <w:lang w:val="ru-RU"/>
        </w:rPr>
        <w:t>2</w:t>
      </w:r>
      <w:r>
        <w:rPr>
          <w:bCs/>
          <w:lang w:val="ru-RU"/>
        </w:rPr>
        <w:t>.</w:t>
      </w:r>
      <w:r w:rsidRPr="002A4443">
        <w:rPr>
          <w:b/>
          <w:bCs/>
          <w:lang w:val="ru-RU"/>
        </w:rPr>
        <w:t>ЧАСТНАЯ ФАРМАКОЛОГИЯ</w:t>
      </w:r>
      <w:r w:rsidRPr="002A4443">
        <w:rPr>
          <w:bCs/>
          <w:lang w:val="ru-RU"/>
        </w:rPr>
        <w:t xml:space="preserve">. </w:t>
      </w:r>
      <w:r w:rsidRPr="002A4443">
        <w:rPr>
          <w:b/>
          <w:bCs/>
          <w:lang w:val="ru-RU"/>
        </w:rPr>
        <w:t>Фармакология автономной нервной системы.</w:t>
      </w:r>
      <w:r w:rsidRPr="002A4443">
        <w:rPr>
          <w:bCs/>
          <w:lang w:val="ru-RU"/>
        </w:rPr>
        <w:t xml:space="preserve"> Понятие об афферентной и эфферентной регул</w:t>
      </w:r>
      <w:r w:rsidRPr="000B0175">
        <w:rPr>
          <w:bCs/>
          <w:lang w:val="ru-RU"/>
        </w:rPr>
        <w:t>я</w:t>
      </w:r>
      <w:r w:rsidRPr="002A4443">
        <w:rPr>
          <w:bCs/>
          <w:lang w:val="ru-RU"/>
        </w:rPr>
        <w:t>ции функций организма. Строение и функции эфферентной нервной системы, холинергическая и адренергичская иннер</w:t>
      </w:r>
      <w:r w:rsidRPr="002A4443">
        <w:rPr>
          <w:bCs/>
          <w:lang w:val="ru-RU"/>
        </w:rPr>
        <w:softHyphen/>
        <w:t>вация, анато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ми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ческие и функциональные особенности и различия адренергических и холинер</w:t>
      </w:r>
      <w:r w:rsidRPr="00710E76">
        <w:rPr>
          <w:bCs/>
          <w:lang w:val="ru-RU"/>
        </w:rPr>
        <w:softHyphen/>
      </w:r>
      <w:r w:rsidRPr="002A4443">
        <w:rPr>
          <w:bCs/>
          <w:lang w:val="ru-RU"/>
        </w:rPr>
        <w:t>ги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чес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ких синапсов. Фармакология ЛС, влияющих на холинергическую трансмиссию, класси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фикация  холинергических ЛС. Холиномиметики (М – и N-холиномиметики и антихо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лин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эстеразные препараты), холинолитики ( М – и N-, ганглиоблокаторы и мио</w:t>
      </w:r>
      <w:r w:rsidRPr="00710E76">
        <w:rPr>
          <w:bCs/>
          <w:lang w:val="ru-RU"/>
        </w:rPr>
        <w:softHyphen/>
      </w:r>
      <w:r w:rsidRPr="002A4443">
        <w:rPr>
          <w:bCs/>
          <w:lang w:val="ru-RU"/>
        </w:rPr>
        <w:t>релак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санты), показания и противопоказания</w:t>
      </w:r>
      <w:r>
        <w:rPr>
          <w:bCs/>
          <w:lang w:val="ru-RU"/>
        </w:rPr>
        <w:t>, побочные эффекты</w:t>
      </w:r>
      <w:r w:rsidRPr="002A4443">
        <w:rPr>
          <w:bCs/>
          <w:lang w:val="ru-RU"/>
        </w:rPr>
        <w:t>. Фармакология ЛС, влияющих на адренергичес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кую трансмиссию, классификация  адренергических ЛС.  Адреномиметики ( α, β-адреномиметики и непрямые симпатимиметики) и антиадре</w:t>
      </w:r>
      <w:r w:rsidRPr="00710E76">
        <w:rPr>
          <w:bCs/>
          <w:lang w:val="ru-RU"/>
        </w:rPr>
        <w:softHyphen/>
      </w:r>
      <w:r w:rsidRPr="002A4443">
        <w:rPr>
          <w:bCs/>
          <w:lang w:val="ru-RU"/>
        </w:rPr>
        <w:t>нергиеские (α, β-адрено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блокаторы, симпат</w:t>
      </w:r>
      <w:r>
        <w:rPr>
          <w:bCs/>
          <w:lang w:val="ru-RU"/>
        </w:rPr>
        <w:t>о</w:t>
      </w:r>
      <w:r w:rsidRPr="002A4443">
        <w:rPr>
          <w:bCs/>
          <w:lang w:val="ru-RU"/>
        </w:rPr>
        <w:t>литики), показания и противопоказани</w:t>
      </w:r>
      <w:r>
        <w:rPr>
          <w:bCs/>
          <w:lang w:val="ru-RU"/>
        </w:rPr>
        <w:t xml:space="preserve">я </w:t>
      </w:r>
      <w:r>
        <w:rPr>
          <w:bCs/>
          <w:lang w:val="ru-RU"/>
        </w:rPr>
        <w:lastRenderedPageBreak/>
        <w:t>побочные эффекты</w:t>
      </w:r>
      <w:r w:rsidRPr="002A4443">
        <w:rPr>
          <w:bCs/>
          <w:lang w:val="ru-RU"/>
        </w:rPr>
        <w:t>. Фармакологическая кор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рекция  холинергической и адренер</w:t>
      </w:r>
      <w:r w:rsidRPr="002A4443">
        <w:rPr>
          <w:bCs/>
          <w:lang w:val="ru-RU"/>
        </w:rPr>
        <w:softHyphen/>
        <w:t>гической иннервации на уровне синапсов</w:t>
      </w:r>
      <w:r>
        <w:rPr>
          <w:bCs/>
          <w:lang w:val="ru-RU"/>
        </w:rPr>
        <w:t>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bCs/>
          <w:lang w:val="ru-RU"/>
        </w:rPr>
        <w:t>3.</w:t>
      </w:r>
      <w:r w:rsidRPr="002A4443">
        <w:rPr>
          <w:lang w:val="ru-RU"/>
        </w:rPr>
        <w:t xml:space="preserve"> </w:t>
      </w:r>
      <w:r w:rsidRPr="002A4443">
        <w:rPr>
          <w:b/>
          <w:lang w:val="ru-RU"/>
        </w:rPr>
        <w:t>Фармакология ЛС, влияющих на ЦНС.</w:t>
      </w:r>
      <w:r w:rsidRPr="002A4443">
        <w:rPr>
          <w:lang w:val="ru-RU"/>
        </w:rPr>
        <w:t xml:space="preserve"> </w:t>
      </w:r>
      <w:r w:rsidRPr="00F433F1">
        <w:rPr>
          <w:lang w:val="ru-RU"/>
        </w:rPr>
        <w:t>Основные аспекты физиологической регуляции ноцицепции</w:t>
      </w:r>
      <w:r>
        <w:rPr>
          <w:lang w:val="ru-RU"/>
        </w:rPr>
        <w:t>, патофизиология боли, понятие о ноцицептивной и антиноци</w:t>
      </w:r>
      <w:r>
        <w:rPr>
          <w:lang w:val="ru-RU"/>
        </w:rPr>
        <w:softHyphen/>
        <w:t xml:space="preserve">цептивной системах. </w:t>
      </w:r>
      <w:r w:rsidRPr="00465305">
        <w:rPr>
          <w:lang w:val="ru-RU"/>
        </w:rPr>
        <w:t>Классификация анальгетиков</w:t>
      </w:r>
      <w:r>
        <w:rPr>
          <w:lang w:val="ru-RU"/>
        </w:rPr>
        <w:t xml:space="preserve"> по локализации действия – преиму</w:t>
      </w:r>
      <w:r>
        <w:rPr>
          <w:lang w:val="ru-RU"/>
        </w:rPr>
        <w:softHyphen/>
        <w:t>щественно центрального и периферического действия</w:t>
      </w:r>
      <w:r w:rsidRPr="00465305">
        <w:rPr>
          <w:lang w:val="ru-RU"/>
        </w:rPr>
        <w:t>. Фармакология нарко</w:t>
      </w:r>
      <w:r>
        <w:rPr>
          <w:lang w:val="ru-RU"/>
        </w:rPr>
        <w:softHyphen/>
      </w:r>
      <w:r w:rsidRPr="00465305">
        <w:rPr>
          <w:lang w:val="ru-RU"/>
        </w:rPr>
        <w:t>тических</w:t>
      </w:r>
      <w:r>
        <w:rPr>
          <w:lang w:val="ru-RU"/>
        </w:rPr>
        <w:t xml:space="preserve"> (опиатных)</w:t>
      </w:r>
      <w:r w:rsidRPr="00465305">
        <w:rPr>
          <w:lang w:val="ru-RU"/>
        </w:rPr>
        <w:t xml:space="preserve"> аналь</w:t>
      </w:r>
      <w:r w:rsidRPr="00465305">
        <w:rPr>
          <w:lang w:val="ru-RU"/>
        </w:rPr>
        <w:softHyphen/>
        <w:t>гетиков</w:t>
      </w:r>
      <w:r>
        <w:rPr>
          <w:lang w:val="ru-RU"/>
        </w:rPr>
        <w:t>, понятые об эндогенных анальгетиках</w:t>
      </w:r>
      <w:r w:rsidRPr="00465305">
        <w:rPr>
          <w:lang w:val="ru-RU"/>
        </w:rPr>
        <w:t xml:space="preserve">. </w:t>
      </w:r>
      <w:r>
        <w:rPr>
          <w:lang w:val="ru-RU"/>
        </w:rPr>
        <w:t>М</w:t>
      </w:r>
      <w:r w:rsidRPr="00465305">
        <w:rPr>
          <w:lang w:val="ru-RU"/>
        </w:rPr>
        <w:t>еханизмы действия</w:t>
      </w:r>
      <w:r>
        <w:rPr>
          <w:lang w:val="ru-RU"/>
        </w:rPr>
        <w:t xml:space="preserve"> опиатных анальгетиков</w:t>
      </w:r>
      <w:r w:rsidRPr="00465305">
        <w:rPr>
          <w:lang w:val="ru-RU"/>
        </w:rPr>
        <w:t>,</w:t>
      </w:r>
      <w:r>
        <w:rPr>
          <w:lang w:val="ru-RU"/>
        </w:rPr>
        <w:t xml:space="preserve"> центральные и периферические эффекты опиатов.</w:t>
      </w:r>
      <w:r w:rsidRPr="00465305">
        <w:rPr>
          <w:lang w:val="ru-RU"/>
        </w:rPr>
        <w:t xml:space="preserve"> Классифика</w:t>
      </w:r>
      <w:r>
        <w:rPr>
          <w:lang w:val="ru-RU"/>
        </w:rPr>
        <w:softHyphen/>
      </w:r>
      <w:r w:rsidRPr="00465305">
        <w:rPr>
          <w:lang w:val="ru-RU"/>
        </w:rPr>
        <w:t>ция</w:t>
      </w:r>
      <w:r>
        <w:rPr>
          <w:lang w:val="ru-RU"/>
        </w:rPr>
        <w:t xml:space="preserve"> опиатных анальгетиков по происхождению (природные, полусинтртические, синте</w:t>
      </w:r>
      <w:r w:rsidRPr="00710E76">
        <w:rPr>
          <w:lang w:val="ru-RU"/>
        </w:rPr>
        <w:softHyphen/>
      </w:r>
      <w:r>
        <w:rPr>
          <w:lang w:val="ru-RU"/>
        </w:rPr>
        <w:t>тические) и механизмам действия (полные агонисты опиатных рецепторов, частичные, агонисты/ан</w:t>
      </w:r>
      <w:r>
        <w:rPr>
          <w:lang w:val="ru-RU"/>
        </w:rPr>
        <w:softHyphen/>
        <w:t>тагонисты и полные антагонисты)</w:t>
      </w:r>
      <w:r w:rsidRPr="00465305">
        <w:rPr>
          <w:lang w:val="ru-RU"/>
        </w:rPr>
        <w:t>,</w:t>
      </w:r>
      <w:r>
        <w:rPr>
          <w:lang w:val="ru-RU"/>
        </w:rPr>
        <w:t xml:space="preserve"> </w:t>
      </w:r>
      <w:r w:rsidRPr="00465305">
        <w:rPr>
          <w:lang w:val="ru-RU"/>
        </w:rPr>
        <w:t>показания</w:t>
      </w:r>
      <w:r>
        <w:rPr>
          <w:lang w:val="ru-RU"/>
        </w:rPr>
        <w:t xml:space="preserve"> к применению,</w:t>
      </w:r>
      <w:r w:rsidRPr="00465305">
        <w:rPr>
          <w:lang w:val="ru-RU"/>
        </w:rPr>
        <w:t xml:space="preserve"> противопо</w:t>
      </w:r>
      <w:r w:rsidRPr="00D96149">
        <w:rPr>
          <w:lang w:val="ru-RU"/>
        </w:rPr>
        <w:softHyphen/>
      </w:r>
      <w:r w:rsidRPr="00465305">
        <w:rPr>
          <w:lang w:val="ru-RU"/>
        </w:rPr>
        <w:t>казания</w:t>
      </w:r>
      <w:r>
        <w:rPr>
          <w:lang w:val="ru-RU"/>
        </w:rPr>
        <w:t>, побочные эффекты</w:t>
      </w:r>
      <w:r w:rsidRPr="00465305">
        <w:rPr>
          <w:lang w:val="ru-RU"/>
        </w:rPr>
        <w:t>. Проблемы развития и лечения зависимости.</w:t>
      </w:r>
    </w:p>
    <w:p w:rsidR="000B0175" w:rsidRDefault="000B0175" w:rsidP="000B0175">
      <w:pPr>
        <w:spacing w:line="360" w:lineRule="auto"/>
        <w:rPr>
          <w:b/>
          <w:lang w:val="ru-RU"/>
        </w:rPr>
      </w:pPr>
      <w:r>
        <w:rPr>
          <w:lang w:val="ru-RU"/>
        </w:rPr>
        <w:t>4.</w:t>
      </w:r>
      <w:r w:rsidRPr="00F433F1">
        <w:rPr>
          <w:lang w:val="ru-RU"/>
        </w:rPr>
        <w:t xml:space="preserve"> </w:t>
      </w:r>
      <w:r w:rsidRPr="00F433F1">
        <w:rPr>
          <w:b/>
          <w:lang w:val="ru-RU"/>
        </w:rPr>
        <w:t>Фармакология ненаркотических аналь</w:t>
      </w:r>
      <w:r w:rsidRPr="00F433F1">
        <w:rPr>
          <w:b/>
          <w:lang w:val="ru-RU"/>
        </w:rPr>
        <w:softHyphen/>
        <w:t>гетиков (НСПВС)</w:t>
      </w:r>
      <w:r>
        <w:rPr>
          <w:b/>
          <w:lang w:val="ru-RU"/>
        </w:rPr>
        <w:t>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 w:rsidRPr="00F433F1">
        <w:rPr>
          <w:lang w:val="ru-RU"/>
        </w:rPr>
        <w:t xml:space="preserve">Общая характеристика </w:t>
      </w:r>
      <w:r>
        <w:rPr>
          <w:lang w:val="ru-RU"/>
        </w:rPr>
        <w:t>Н</w:t>
      </w:r>
      <w:r w:rsidRPr="00F433F1">
        <w:rPr>
          <w:lang w:val="ru-RU"/>
        </w:rPr>
        <w:t>СПВС</w:t>
      </w:r>
      <w:r>
        <w:rPr>
          <w:lang w:val="ru-RU"/>
        </w:rPr>
        <w:t>, их основные особенности и отличия от опиатных аналь</w:t>
      </w:r>
      <w:r w:rsidRPr="00D96149">
        <w:rPr>
          <w:lang w:val="ru-RU"/>
        </w:rPr>
        <w:softHyphen/>
      </w:r>
      <w:r>
        <w:rPr>
          <w:lang w:val="ru-RU"/>
        </w:rPr>
        <w:t xml:space="preserve">гетиков. </w:t>
      </w:r>
      <w:r w:rsidRPr="00F433F1">
        <w:rPr>
          <w:lang w:val="ru-RU"/>
        </w:rPr>
        <w:t>Понятие</w:t>
      </w:r>
      <w:r>
        <w:rPr>
          <w:lang w:val="ru-RU"/>
        </w:rPr>
        <w:t xml:space="preserve"> о механизмах развития боли и воспаления. Каскад арахидоновой кислоты, механизмы анальгетического, противовоспалительного, жаропонижающего  эффектов ЛС. </w:t>
      </w:r>
      <w:r w:rsidRPr="00F433F1">
        <w:rPr>
          <w:lang w:val="ru-RU"/>
        </w:rPr>
        <w:t xml:space="preserve"> </w:t>
      </w:r>
      <w:r>
        <w:rPr>
          <w:lang w:val="ru-RU"/>
        </w:rPr>
        <w:t>К</w:t>
      </w:r>
      <w:r w:rsidRPr="00F433F1">
        <w:rPr>
          <w:lang w:val="ru-RU"/>
        </w:rPr>
        <w:t>лассификация</w:t>
      </w:r>
      <w:r>
        <w:rPr>
          <w:lang w:val="ru-RU"/>
        </w:rPr>
        <w:t xml:space="preserve"> по химическому строению и избирательности действия на ЦОГ -2, преимущества и недостатки избирательных ингибиторов ЦОГ-2. Показания к назначению, особенности применения разных представителея этой группы, побочные эффекты,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5.</w:t>
      </w:r>
      <w:r w:rsidRPr="004C6080">
        <w:rPr>
          <w:lang w:val="ru-RU"/>
        </w:rPr>
        <w:t xml:space="preserve"> </w:t>
      </w:r>
      <w:r w:rsidRPr="004C6080">
        <w:rPr>
          <w:b/>
          <w:lang w:val="ru-RU"/>
        </w:rPr>
        <w:t>Фармакология местных анестетиков</w:t>
      </w:r>
      <w:r>
        <w:rPr>
          <w:lang w:val="ru-RU"/>
        </w:rPr>
        <w:t>. Механизмы и эффекты местных анестетикив. Виды местной анестезии. Классификация препаратов по химическому строению, их осо</w:t>
      </w:r>
      <w:r>
        <w:rPr>
          <w:lang w:val="ru-RU"/>
        </w:rPr>
        <w:softHyphen/>
        <w:t>бенности и различия, преимущества и недостатки, побочные эффекты, показания и противопоказания.</w:t>
      </w:r>
    </w:p>
    <w:p w:rsidR="000B0175" w:rsidRP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6.</w:t>
      </w:r>
      <w:r w:rsidRPr="008D1789">
        <w:rPr>
          <w:lang w:val="ru-RU"/>
        </w:rPr>
        <w:t xml:space="preserve"> </w:t>
      </w:r>
      <w:r w:rsidRPr="004C6080">
        <w:rPr>
          <w:b/>
          <w:lang w:val="ru-RU"/>
        </w:rPr>
        <w:t xml:space="preserve">Фармакология </w:t>
      </w:r>
      <w:r>
        <w:rPr>
          <w:b/>
          <w:lang w:val="ru-RU"/>
        </w:rPr>
        <w:t xml:space="preserve"> общих</w:t>
      </w:r>
      <w:r w:rsidRPr="004C6080">
        <w:rPr>
          <w:b/>
          <w:lang w:val="ru-RU"/>
        </w:rPr>
        <w:t xml:space="preserve"> анестетиков</w:t>
      </w:r>
      <w:r>
        <w:rPr>
          <w:b/>
          <w:lang w:val="ru-RU"/>
        </w:rPr>
        <w:t xml:space="preserve">. </w:t>
      </w:r>
      <w:r w:rsidRPr="008D1789">
        <w:rPr>
          <w:lang w:val="ru-RU"/>
        </w:rPr>
        <w:t>Понятие об общ</w:t>
      </w:r>
      <w:r>
        <w:rPr>
          <w:lang w:val="ru-RU"/>
        </w:rPr>
        <w:t>ей анестезии (наркозе), его  разновидностях (ингаляционный, неингаляционный, комбинированный, смешанный) и методах его осуществления. Сравнительная характеристика общей и местной анестезии, преимущества и недостатки каждого из них. Фармакодинамика и фармакокинетика общих анестетиков, влияние физико-химических и др. свойств препаратов на медицин</w:t>
      </w:r>
      <w:r>
        <w:rPr>
          <w:lang w:val="ru-RU"/>
        </w:rPr>
        <w:softHyphen/>
        <w:t>ские характеристикиих действия  (скорость идукции и выхода из наркоза). Классифика</w:t>
      </w:r>
      <w:r>
        <w:rPr>
          <w:lang w:val="ru-RU"/>
        </w:rPr>
        <w:softHyphen/>
        <w:t>ция ЛС по механизму действия,</w:t>
      </w:r>
      <w:r w:rsidRPr="008D1789">
        <w:rPr>
          <w:lang w:val="ru-RU"/>
        </w:rPr>
        <w:t xml:space="preserve"> </w:t>
      </w:r>
      <w:r>
        <w:rPr>
          <w:lang w:val="ru-RU"/>
        </w:rPr>
        <w:t>их осо</w:t>
      </w:r>
      <w:r>
        <w:rPr>
          <w:lang w:val="ru-RU"/>
        </w:rPr>
        <w:softHyphen/>
        <w:t>бенности и различия, преимущества и недостатки, побочные эффекты, показания и противопоказания.</w:t>
      </w:r>
      <w:r w:rsidRPr="00D96149">
        <w:rPr>
          <w:lang w:val="ru-RU"/>
        </w:rPr>
        <w:t xml:space="preserve"> С</w:t>
      </w:r>
      <w:r w:rsidRPr="000B0175">
        <w:rPr>
          <w:lang w:val="ru-RU"/>
        </w:rPr>
        <w:t>овременный наркоз.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 w:rsidRPr="006A0636">
        <w:rPr>
          <w:b/>
          <w:lang w:val="ru-RU"/>
        </w:rPr>
        <w:lastRenderedPageBreak/>
        <w:t xml:space="preserve">7. Фармакология психотропных ЛС. </w:t>
      </w:r>
      <w:r w:rsidRPr="006A0636">
        <w:rPr>
          <w:lang w:val="ru-RU"/>
        </w:rPr>
        <w:t>Классификация</w:t>
      </w:r>
      <w:r>
        <w:rPr>
          <w:lang w:val="ru-RU"/>
        </w:rPr>
        <w:t xml:space="preserve"> – антипсихотические (нейролеп</w:t>
      </w:r>
      <w:r w:rsidRPr="00D96149">
        <w:rPr>
          <w:lang w:val="ru-RU"/>
        </w:rPr>
        <w:softHyphen/>
      </w:r>
      <w:r>
        <w:rPr>
          <w:lang w:val="ru-RU"/>
        </w:rPr>
        <w:t>тики), антидепрессанты, транквилизаторы, стимуляторы ЦНС, психодис</w:t>
      </w:r>
      <w:r>
        <w:rPr>
          <w:lang w:val="ru-RU"/>
        </w:rPr>
        <w:softHyphen/>
        <w:t>лептики</w:t>
      </w:r>
      <w:r w:rsidRPr="006A0636">
        <w:rPr>
          <w:lang w:val="ru-RU"/>
        </w:rPr>
        <w:t>.</w:t>
      </w:r>
      <w:r>
        <w:rPr>
          <w:lang w:val="ru-RU"/>
        </w:rPr>
        <w:t xml:space="preserve"> Фармакология нейролептиков. Этиопатогенез и теории развития психозов (моноамино</w:t>
      </w:r>
      <w:r w:rsidRPr="00D96149">
        <w:rPr>
          <w:lang w:val="ru-RU"/>
        </w:rPr>
        <w:softHyphen/>
      </w:r>
      <w:r>
        <w:rPr>
          <w:lang w:val="ru-RU"/>
        </w:rPr>
        <w:t>вая теория), значение и роль медиаторов ЦНС , таких как дофамин, норадреналин, серо</w:t>
      </w:r>
      <w:r w:rsidRPr="00D96149">
        <w:rPr>
          <w:lang w:val="ru-RU"/>
        </w:rPr>
        <w:softHyphen/>
      </w:r>
      <w:r>
        <w:rPr>
          <w:lang w:val="ru-RU"/>
        </w:rPr>
        <w:t>тонин, а также ацетихолин, гистамин, глютамат и ГАМК и «таламического фильтра» в развитии психозов и эмоциональных расстройств. Механизмы и классификация нейро</w:t>
      </w:r>
      <w:r w:rsidRPr="00D96149">
        <w:rPr>
          <w:lang w:val="ru-RU"/>
        </w:rPr>
        <w:softHyphen/>
      </w:r>
      <w:r>
        <w:rPr>
          <w:lang w:val="ru-RU"/>
        </w:rPr>
        <w:t xml:space="preserve">лептиков  (типичные и атипичные), особенности и различия их эффектов, </w:t>
      </w:r>
      <w:r w:rsidRPr="00D96149">
        <w:rPr>
          <w:lang w:val="ru-RU"/>
        </w:rPr>
        <w:t xml:space="preserve">преимущества атипичных нейролептиков, </w:t>
      </w:r>
      <w:r>
        <w:rPr>
          <w:lang w:val="ru-RU"/>
        </w:rPr>
        <w:t xml:space="preserve">показания, побочные действия, противопоказания.   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антидепрессантов. Патофизиологическая основа эмоциональных расст</w:t>
      </w:r>
      <w:r>
        <w:rPr>
          <w:lang w:val="ru-RU"/>
        </w:rPr>
        <w:softHyphen/>
        <w:t>ройств (моноаминовая и нейроэндокринная теории развития ).</w:t>
      </w:r>
      <w:r w:rsidRPr="002E4D85">
        <w:rPr>
          <w:lang w:val="ru-RU"/>
        </w:rPr>
        <w:t xml:space="preserve"> </w:t>
      </w:r>
      <w:r>
        <w:rPr>
          <w:lang w:val="ru-RU"/>
        </w:rPr>
        <w:t>Механизмы и класси</w:t>
      </w:r>
      <w:r>
        <w:rPr>
          <w:lang w:val="ru-RU"/>
        </w:rPr>
        <w:softHyphen/>
        <w:t>фи</w:t>
      </w:r>
      <w:r>
        <w:rPr>
          <w:lang w:val="ru-RU"/>
        </w:rPr>
        <w:softHyphen/>
        <w:t>кация антидепрессантов</w:t>
      </w:r>
      <w:r w:rsidRPr="00D96149">
        <w:rPr>
          <w:lang w:val="ru-RU"/>
        </w:rPr>
        <w:t xml:space="preserve"> (</w:t>
      </w:r>
      <w:r>
        <w:rPr>
          <w:lang w:val="ru-RU"/>
        </w:rPr>
        <w:t>типичные и атипичные), особенности и различия их эффектов, преимущества, показания, побочные действия, противопоказания. Фармакология стаби</w:t>
      </w:r>
      <w:r>
        <w:rPr>
          <w:lang w:val="ru-RU"/>
        </w:rPr>
        <w:softHyphen/>
        <w:t>лизаторов настроения (антиманиа</w:t>
      </w:r>
      <w:r>
        <w:rPr>
          <w:lang w:val="ru-RU"/>
        </w:rPr>
        <w:softHyphen/>
        <w:t>каль</w:t>
      </w:r>
      <w:r>
        <w:rPr>
          <w:lang w:val="ru-RU"/>
        </w:rPr>
        <w:softHyphen/>
        <w:t xml:space="preserve">ные средства). Механизмы действия, побочные эффекты, особенности применения. 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Патофизиологическая основа тревожных расстройств (различные типы неврозов, фобий).  Роль ГАМК в регуляции психического статуса, эндогенные бензодиазепины.</w:t>
      </w:r>
      <w:r w:rsidRPr="002E4D85">
        <w:rPr>
          <w:lang w:val="ru-RU"/>
        </w:rPr>
        <w:t xml:space="preserve"> </w:t>
      </w:r>
      <w:r>
        <w:rPr>
          <w:lang w:val="ru-RU"/>
        </w:rPr>
        <w:t xml:space="preserve">Механизмы и классификация транквилизаторов  и снотворных (бензодиазепины, барбитураты и др.), особенности и различия их эффектов, преимущества, показания, побочные действия, противопоказания. 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стимуляторов ЦНС, классификация (психостимуляторы, аналептики, ноотропные, адаптогены).  Кофеин и др. метилксантины,</w:t>
      </w:r>
      <w:r w:rsidRPr="001E1D6D">
        <w:rPr>
          <w:lang w:val="ru-RU"/>
        </w:rPr>
        <w:t xml:space="preserve"> </w:t>
      </w:r>
      <w:r>
        <w:rPr>
          <w:lang w:val="ru-RU"/>
        </w:rPr>
        <w:t>механизм действия, побочные эффекты, особенности применения.  Фармакология симпатомиметиков, сиднокарба, ноотропов и адаптогенов.</w:t>
      </w:r>
      <w:r w:rsidRPr="00D03084">
        <w:rPr>
          <w:lang w:val="ru-RU"/>
        </w:rPr>
        <w:t xml:space="preserve"> </w:t>
      </w:r>
      <w:r>
        <w:rPr>
          <w:lang w:val="ru-RU"/>
        </w:rPr>
        <w:t>Психодислептики, проблема развития зависимости.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b/>
          <w:lang w:val="ru-RU"/>
        </w:rPr>
        <w:t>8.</w:t>
      </w:r>
      <w:r w:rsidRPr="00D03084">
        <w:rPr>
          <w:b/>
          <w:lang w:val="ru-RU"/>
        </w:rPr>
        <w:t>Фармакология ССС.</w:t>
      </w:r>
      <w:r w:rsidRPr="00D03084">
        <w:rPr>
          <w:lang w:val="ru-RU"/>
        </w:rPr>
        <w:t xml:space="preserve"> Кардиотонические ЛС.</w:t>
      </w:r>
      <w:r>
        <w:rPr>
          <w:lang w:val="ru-RU"/>
        </w:rPr>
        <w:t>Определение кардиотонических ЛС. Физиология сокращения миокарда  и патофизиология сердечной недостаточности (СН), виды СН. Классификация кардиотоников – сердечные гликозиды (СГ) и негликозидные карди</w:t>
      </w:r>
      <w:r>
        <w:rPr>
          <w:lang w:val="ru-RU"/>
        </w:rPr>
        <w:softHyphen/>
        <w:t>о</w:t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  <w:t>тоники  (адреномиметики, ингибиторы ФДЭ и новые кардиотоники). Строение СГ,  фармакодинамика (механим действия), фармакокинетика и классификация СГ, по</w:t>
      </w:r>
      <w:r>
        <w:rPr>
          <w:lang w:val="ru-RU"/>
        </w:rPr>
        <w:softHyphen/>
        <w:t>боч</w:t>
      </w:r>
      <w:r>
        <w:rPr>
          <w:lang w:val="ru-RU"/>
        </w:rPr>
        <w:softHyphen/>
        <w:t>ные эффекты, передозировка СГ, лечение передозировки, показания, противо</w:t>
      </w:r>
      <w:r>
        <w:rPr>
          <w:lang w:val="ru-RU"/>
        </w:rPr>
        <w:softHyphen/>
        <w:t>показа</w:t>
      </w:r>
      <w:r>
        <w:rPr>
          <w:lang w:val="ru-RU"/>
        </w:rPr>
        <w:softHyphen/>
        <w:t>ния. Фармакология негликозодовых кардиотоников, особенности применения. Новые кар</w:t>
      </w:r>
      <w:r>
        <w:rPr>
          <w:lang w:val="ru-RU"/>
        </w:rPr>
        <w:softHyphen/>
      </w:r>
      <w:r>
        <w:rPr>
          <w:lang w:val="ru-RU"/>
        </w:rPr>
        <w:softHyphen/>
        <w:t xml:space="preserve">диотонические ЛС. </w:t>
      </w:r>
    </w:p>
    <w:p w:rsidR="000B0175" w:rsidRDefault="008461FB" w:rsidP="005E0A36">
      <w:pPr>
        <w:spacing w:line="360" w:lineRule="auto"/>
        <w:jc w:val="both"/>
        <w:rPr>
          <w:lang w:val="ru-RU"/>
        </w:rPr>
      </w:pPr>
      <w:r w:rsidRPr="00484F3B">
        <w:rPr>
          <w:b/>
          <w:lang w:val="ru-RU"/>
        </w:rPr>
        <w:lastRenderedPageBreak/>
        <w:t>9</w:t>
      </w:r>
      <w:r w:rsidR="000B0175" w:rsidRPr="00F50637">
        <w:rPr>
          <w:b/>
          <w:lang w:val="ru-RU"/>
        </w:rPr>
        <w:t>.Антиангинальные ЛС</w:t>
      </w:r>
      <w:r w:rsidR="000B0175">
        <w:rPr>
          <w:lang w:val="ru-RU"/>
        </w:rPr>
        <w:t>. Определение антиангинальных ЛС.Патогенез ИБС, понятие «коронарный резерв», клиничские проявления, заболевания, относящиеся к ИБС. Виды стенокардии (стенокардия напряжения, вазоспастическая, стабильная/нестабильная). Классификация антиангинальныхЛС. Вазодилататоры – нитраты, доноры NO, блокато</w:t>
      </w:r>
      <w:r w:rsidR="000B0175">
        <w:rPr>
          <w:lang w:val="ru-RU"/>
        </w:rPr>
        <w:softHyphen/>
        <w:t>ры Са- каналов, активаторы К-каналов, дипиридамол,  β-блокаторы, брадикардические ЛС. Молекулярные механизмы действия нитратов, фармакотерапевтические эффекты, классификация по химическому строению, фармакокинетические и фармакодинамичес</w:t>
      </w:r>
      <w:r w:rsidR="000B0175">
        <w:rPr>
          <w:lang w:val="ru-RU"/>
        </w:rPr>
        <w:softHyphen/>
        <w:t>кие особенности особенности. Показания, противопоказания, побочные эффекты. Проблема развития толерантности к нитратам, способы предупреждения и лечения.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донаторов NO, дипиридамола.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Молекулярные механизмы действия блокато</w:t>
      </w:r>
      <w:r>
        <w:rPr>
          <w:lang w:val="ru-RU"/>
        </w:rPr>
        <w:softHyphen/>
        <w:t>ров Са- каналов, фармакотерапевтические эффекты, классификация по химическому строению (дигидропиридиновые и не</w:t>
      </w:r>
      <w:r w:rsidRPr="00BE5AA5">
        <w:rPr>
          <w:lang w:val="ru-RU"/>
        </w:rPr>
        <w:t xml:space="preserve"> </w:t>
      </w:r>
      <w:r>
        <w:rPr>
          <w:lang w:val="ru-RU"/>
        </w:rPr>
        <w:t>дигид</w:t>
      </w:r>
      <w:r>
        <w:rPr>
          <w:lang w:val="ru-RU"/>
        </w:rPr>
        <w:softHyphen/>
        <w:t>ро</w:t>
      </w:r>
      <w:r>
        <w:rPr>
          <w:lang w:val="ru-RU"/>
        </w:rPr>
        <w:softHyphen/>
      </w:r>
      <w:r>
        <w:rPr>
          <w:lang w:val="ru-RU"/>
        </w:rPr>
        <w:softHyphen/>
        <w:t>пи</w:t>
      </w:r>
      <w:r>
        <w:rPr>
          <w:lang w:val="ru-RU"/>
        </w:rPr>
        <w:softHyphen/>
      </w:r>
      <w:r>
        <w:rPr>
          <w:lang w:val="ru-RU"/>
        </w:rPr>
        <w:softHyphen/>
        <w:t>ри</w:t>
      </w:r>
      <w:r>
        <w:rPr>
          <w:lang w:val="ru-RU"/>
        </w:rPr>
        <w:softHyphen/>
        <w:t>диновые, нифедипин, верапамил, дилтиазем), новые поколения  блокато</w:t>
      </w:r>
      <w:r>
        <w:rPr>
          <w:lang w:val="ru-RU"/>
        </w:rPr>
        <w:softHyphen/>
        <w:t>ров Са- каналов, их преимущества.</w:t>
      </w:r>
      <w:r w:rsidRPr="00BE5AA5">
        <w:rPr>
          <w:lang w:val="ru-RU"/>
        </w:rPr>
        <w:t xml:space="preserve"> </w:t>
      </w:r>
      <w:r>
        <w:rPr>
          <w:lang w:val="ru-RU"/>
        </w:rPr>
        <w:t>Фармакокинетические и фармакодинамичес</w:t>
      </w:r>
      <w:r>
        <w:rPr>
          <w:lang w:val="ru-RU"/>
        </w:rPr>
        <w:softHyphen/>
        <w:t>кие особенности Показания, противопоказания, побочные эффекты.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Молекулярные механизмы действия</w:t>
      </w:r>
      <w:r w:rsidRPr="00BE5AA5">
        <w:rPr>
          <w:lang w:val="ru-RU"/>
        </w:rPr>
        <w:t xml:space="preserve"> </w:t>
      </w:r>
      <w:r>
        <w:rPr>
          <w:lang w:val="ru-RU"/>
        </w:rPr>
        <w:t>β-блокаторов, фармакотерапевтические эффекты, классификация (неселективные, кардиоселективные, с внутренней симпатомиме</w:t>
      </w:r>
      <w:r>
        <w:rPr>
          <w:lang w:val="ru-RU"/>
        </w:rPr>
        <w:softHyphen/>
        <w:t>тичес</w:t>
      </w:r>
      <w:r>
        <w:rPr>
          <w:lang w:val="ru-RU"/>
        </w:rPr>
        <w:softHyphen/>
        <w:t>кой активностью, с дополнительными механизмами). Сравнительная характеристика указанных групп.</w:t>
      </w:r>
      <w:r w:rsidRPr="00F50637">
        <w:rPr>
          <w:lang w:val="ru-RU"/>
        </w:rPr>
        <w:t xml:space="preserve"> </w:t>
      </w:r>
      <w:r>
        <w:rPr>
          <w:lang w:val="ru-RU"/>
        </w:rPr>
        <w:t>Фармакокинетические и фармакодинамичес</w:t>
      </w:r>
      <w:r>
        <w:rPr>
          <w:lang w:val="ru-RU"/>
        </w:rPr>
        <w:softHyphen/>
        <w:t>кие особенности действия. Показания, противопоказания, побочные эффекты.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брадикардических препаратов (ивабрадин) и препаратов рефлекторного действия.Риск развития «феномена обкрадывания»  от основных антиангинальных ЛС (нитраты, дипиридамол, нифедипин).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 w:rsidRPr="005175B2">
        <w:rPr>
          <w:b/>
          <w:lang w:val="ru-RU"/>
        </w:rPr>
        <w:t>1</w:t>
      </w:r>
      <w:r w:rsidR="008461FB" w:rsidRPr="008461FB">
        <w:rPr>
          <w:b/>
          <w:lang w:val="ru-RU"/>
        </w:rPr>
        <w:t>0</w:t>
      </w:r>
      <w:r w:rsidRPr="005175B2">
        <w:rPr>
          <w:b/>
          <w:lang w:val="ru-RU"/>
        </w:rPr>
        <w:t>. Антигипертензивные ЛС</w:t>
      </w:r>
      <w:r>
        <w:rPr>
          <w:lang w:val="ru-RU"/>
        </w:rPr>
        <w:t>.Этиопатогенез ГБ, факторы риска.Понятие о долгосроч</w:t>
      </w:r>
      <w:r w:rsidRPr="00D96149">
        <w:rPr>
          <w:lang w:val="ru-RU"/>
        </w:rPr>
        <w:softHyphen/>
      </w:r>
      <w:r>
        <w:rPr>
          <w:lang w:val="ru-RU"/>
        </w:rPr>
        <w:t>н</w:t>
      </w:r>
      <w:r w:rsidRPr="00D96149">
        <w:rPr>
          <w:lang w:val="ru-RU"/>
        </w:rPr>
        <w:t>о</w:t>
      </w:r>
      <w:r>
        <w:rPr>
          <w:lang w:val="ru-RU"/>
        </w:rPr>
        <w:t>й и кратк</w:t>
      </w:r>
      <w:r w:rsidRPr="00D96149">
        <w:rPr>
          <w:lang w:val="ru-RU"/>
        </w:rPr>
        <w:t>о</w:t>
      </w:r>
      <w:r>
        <w:rPr>
          <w:lang w:val="ru-RU"/>
        </w:rPr>
        <w:t>срочной регуляии АД. Классификация АГЛС.Фармакология нейротропных АГЛС- классификация (центральные α2- и I</w:t>
      </w:r>
      <w:r w:rsidRPr="00BB26E4">
        <w:rPr>
          <w:vertAlign w:val="subscript"/>
          <w:lang w:val="ru-RU"/>
        </w:rPr>
        <w:t>1</w:t>
      </w:r>
      <w:r>
        <w:rPr>
          <w:vertAlign w:val="subscript"/>
          <w:lang w:val="ru-RU"/>
        </w:rPr>
        <w:t xml:space="preserve">- </w:t>
      </w:r>
      <w:r>
        <w:rPr>
          <w:lang w:val="ru-RU"/>
        </w:rPr>
        <w:t>агонисты, ганглиоблокаторы, симпатоли</w:t>
      </w:r>
      <w:r w:rsidRPr="00D96149">
        <w:rPr>
          <w:lang w:val="ru-RU"/>
        </w:rPr>
        <w:softHyphen/>
      </w:r>
      <w:r>
        <w:rPr>
          <w:lang w:val="ru-RU"/>
        </w:rPr>
        <w:t>тики, α - и β- блокаторы), механизмы действия, фармакотерапевтические воздействия, побочные ффекты, показания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Миотропные АГЛС, классификация (блокаторы Са-каналов, активаторы К-каналов</w:t>
      </w:r>
      <w:r w:rsidRPr="00D46102">
        <w:rPr>
          <w:lang w:val="ru-RU"/>
        </w:rPr>
        <w:t xml:space="preserve"> </w:t>
      </w:r>
      <w:r>
        <w:rPr>
          <w:lang w:val="ru-RU"/>
        </w:rPr>
        <w:t>донаторы NO, смешанные),</w:t>
      </w:r>
      <w:r w:rsidRPr="00D46102">
        <w:rPr>
          <w:lang w:val="ru-RU"/>
        </w:rPr>
        <w:t xml:space="preserve"> </w:t>
      </w:r>
      <w:r>
        <w:rPr>
          <w:lang w:val="ru-RU"/>
        </w:rPr>
        <w:t xml:space="preserve">механизмы действия, фармакотерапевтические воздействия, побочные </w:t>
      </w:r>
      <w:r w:rsidRPr="00D96149">
        <w:rPr>
          <w:lang w:val="ru-RU"/>
        </w:rPr>
        <w:t>э</w:t>
      </w:r>
      <w:r>
        <w:rPr>
          <w:lang w:val="ru-RU"/>
        </w:rPr>
        <w:t>ффекты, показания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>Препараты, влияющие на водно-солевой обмен (влияющие на ренин-ангиотензиновую систему и диуретики). ЛС, влияющие на РАС, классификация,</w:t>
      </w:r>
      <w:r w:rsidRPr="00D46102">
        <w:rPr>
          <w:lang w:val="ru-RU"/>
        </w:rPr>
        <w:t xml:space="preserve"> </w:t>
      </w:r>
      <w:r>
        <w:rPr>
          <w:lang w:val="ru-RU"/>
        </w:rPr>
        <w:t>механизмы действия, фармакотерапевтические воздействия, побочные ффекты, показания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Диуретики.Физиология мочеобразования, механизмы действия на разные отделы нефрона, классификация диуретиков,</w:t>
      </w:r>
      <w:r w:rsidRPr="005175B2">
        <w:rPr>
          <w:lang w:val="ru-RU"/>
        </w:rPr>
        <w:t xml:space="preserve"> </w:t>
      </w:r>
      <w:r>
        <w:rPr>
          <w:lang w:val="ru-RU"/>
        </w:rPr>
        <w:t>фармакотерапевтические воздействия, побочные ффекты, показания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 w:rsidRPr="00F63631">
        <w:rPr>
          <w:b/>
          <w:lang w:val="ru-RU"/>
        </w:rPr>
        <w:t>1</w:t>
      </w:r>
      <w:r w:rsidR="008461FB" w:rsidRPr="008461FB">
        <w:rPr>
          <w:b/>
          <w:lang w:val="ru-RU"/>
        </w:rPr>
        <w:t>1</w:t>
      </w:r>
      <w:r w:rsidRPr="00F63631">
        <w:rPr>
          <w:b/>
          <w:lang w:val="ru-RU"/>
        </w:rPr>
        <w:t>. Фармакологическая регуляция гемостаза</w:t>
      </w:r>
      <w:r>
        <w:rPr>
          <w:lang w:val="ru-RU"/>
        </w:rPr>
        <w:t>.Понятие о гомеостазе и динамическом равновесии между свертывающей и противосвертываюшей системами.Физиология гемостаза и патофизиология нарушений в системе свертываниа, связанные с ними заболевания. Классифкация антикоагулянтов (антиагреганты, антикоагулянты, фибринолитики) и гемостатиков (проагреганты, коагулянты, антифибринолитики),</w:t>
      </w:r>
      <w:r w:rsidRPr="00746158">
        <w:rPr>
          <w:lang w:val="ru-RU"/>
        </w:rPr>
        <w:t xml:space="preserve"> </w:t>
      </w:r>
      <w:r>
        <w:rPr>
          <w:lang w:val="ru-RU"/>
        </w:rPr>
        <w:t>механизмы действия, фармакотерапевтические воздействия, особенности и различия действия разных групп ЛС, побочные ффекты, показания противопоказания.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 w:rsidRPr="00D57A96">
        <w:rPr>
          <w:b/>
          <w:lang w:val="ru-RU"/>
        </w:rPr>
        <w:t>1</w:t>
      </w:r>
      <w:r w:rsidR="008461FB" w:rsidRPr="00484F3B">
        <w:rPr>
          <w:b/>
          <w:lang w:val="ru-RU"/>
        </w:rPr>
        <w:t>2</w:t>
      </w:r>
      <w:r w:rsidRPr="00D57A96">
        <w:rPr>
          <w:b/>
          <w:lang w:val="ru-RU"/>
        </w:rPr>
        <w:t>. Антиаллергические ЛС.</w:t>
      </w:r>
      <w:r>
        <w:rPr>
          <w:lang w:val="ru-RU"/>
        </w:rPr>
        <w:t xml:space="preserve"> Понятие о различных типах аллергических реакций, патофизиология развития аллергии немедленного типа. Классификация антиал</w:t>
      </w:r>
      <w:r w:rsidRPr="00D96149">
        <w:rPr>
          <w:lang w:val="ru-RU"/>
        </w:rPr>
        <w:softHyphen/>
      </w:r>
      <w:r>
        <w:rPr>
          <w:lang w:val="ru-RU"/>
        </w:rPr>
        <w:t xml:space="preserve">лергических ЛС: препараты, угнетающие выброс медиаторов аллергии, блокаторы гистаминовых рецепторов и др. медиаторов аллергии, препараты препятствующие повреждению тканей и развитию патологических эффектов. </w:t>
      </w:r>
    </w:p>
    <w:p w:rsidR="000B0175" w:rsidRDefault="000B0175" w:rsidP="005E0A36">
      <w:pPr>
        <w:spacing w:line="360" w:lineRule="auto"/>
        <w:jc w:val="both"/>
        <w:rPr>
          <w:lang w:val="ru-RU"/>
        </w:rPr>
      </w:pPr>
      <w:r>
        <w:rPr>
          <w:lang w:val="ru-RU"/>
        </w:rPr>
        <w:t>Механизмы действия, фармакотерапевтические воздействия, особенности и различия действия разных групп ЛС, новые поколения ЛС, их преимущества, побочные ффекты, показания и противопоказания каждой из указанных групп препаратов.</w:t>
      </w:r>
    </w:p>
    <w:p w:rsidR="000B0175" w:rsidRDefault="008461FB" w:rsidP="005E0A36">
      <w:pPr>
        <w:spacing w:line="360" w:lineRule="auto"/>
        <w:jc w:val="both"/>
        <w:rPr>
          <w:lang w:val="ru-RU"/>
        </w:rPr>
      </w:pPr>
      <w:r w:rsidRPr="008461FB">
        <w:rPr>
          <w:b/>
          <w:lang w:val="ru-RU"/>
        </w:rPr>
        <w:t>13</w:t>
      </w:r>
      <w:r w:rsidR="000B0175" w:rsidRPr="00013156">
        <w:rPr>
          <w:b/>
          <w:lang w:val="ru-RU"/>
        </w:rPr>
        <w:t>. Основные этапы создания лекарств,</w:t>
      </w:r>
      <w:r w:rsidR="000B0175">
        <w:rPr>
          <w:lang w:val="ru-RU"/>
        </w:rPr>
        <w:t xml:space="preserve"> исторический экскурс развития фармако</w:t>
      </w:r>
      <w:r w:rsidR="000B0175" w:rsidRPr="008E77D3">
        <w:rPr>
          <w:lang w:val="ru-RU"/>
        </w:rPr>
        <w:softHyphen/>
      </w:r>
      <w:r w:rsidR="000B0175">
        <w:rPr>
          <w:lang w:val="ru-RU"/>
        </w:rPr>
        <w:t>логии, необходимость мониторинга фармакотерапии,</w:t>
      </w:r>
      <w:r w:rsidR="000B0175" w:rsidRPr="008E77D3">
        <w:rPr>
          <w:lang w:val="ru-RU"/>
        </w:rPr>
        <w:t xml:space="preserve"> </w:t>
      </w:r>
      <w:r w:rsidR="000B0175">
        <w:rPr>
          <w:lang w:val="ru-RU"/>
        </w:rPr>
        <w:t>внедрение л</w:t>
      </w:r>
      <w:r w:rsidR="000B0175" w:rsidRPr="00F44073">
        <w:rPr>
          <w:lang w:val="ru-RU"/>
        </w:rPr>
        <w:t>екарственн</w:t>
      </w:r>
      <w:r w:rsidR="000B0175">
        <w:rPr>
          <w:lang w:val="ru-RU"/>
        </w:rPr>
        <w:t>ой</w:t>
      </w:r>
      <w:r w:rsidR="000B0175" w:rsidRPr="00F44073">
        <w:rPr>
          <w:lang w:val="ru-RU"/>
        </w:rPr>
        <w:t xml:space="preserve"> политик</w:t>
      </w:r>
      <w:r w:rsidR="000B0175">
        <w:rPr>
          <w:lang w:val="ru-RU"/>
        </w:rPr>
        <w:t>и в различных странах, междунараня лекарственная политика.</w:t>
      </w:r>
      <w:r w:rsidR="000B0175" w:rsidRPr="00F44073">
        <w:rPr>
          <w:lang w:val="ru-RU"/>
        </w:rPr>
        <w:t xml:space="preserve"> Основы рациональной терапии – национальный список ОС, стандартные схемы лечения, индивидуализированные подходы к лечению.</w:t>
      </w:r>
    </w:p>
    <w:p w:rsidR="000B0175" w:rsidRPr="00E013BE" w:rsidRDefault="008461FB" w:rsidP="005E0A36">
      <w:pPr>
        <w:spacing w:line="360" w:lineRule="auto"/>
        <w:jc w:val="both"/>
        <w:rPr>
          <w:b/>
          <w:bCs/>
          <w:lang w:val="ru-RU"/>
        </w:rPr>
      </w:pPr>
      <w:r w:rsidRPr="008461FB">
        <w:rPr>
          <w:b/>
          <w:bCs/>
          <w:lang w:val="ru-RU"/>
        </w:rPr>
        <w:t>14</w:t>
      </w:r>
      <w:r w:rsidR="000B0175" w:rsidRPr="00E013BE">
        <w:rPr>
          <w:b/>
          <w:bCs/>
          <w:lang w:val="ru-RU"/>
        </w:rPr>
        <w:t>. АНТИМИКРОБНЫЕ СРЕДСТВА</w:t>
      </w:r>
    </w:p>
    <w:p w:rsidR="000B0175" w:rsidRPr="00E013BE" w:rsidRDefault="000B0175" w:rsidP="005E0A36">
      <w:pPr>
        <w:tabs>
          <w:tab w:val="left" w:pos="-142"/>
        </w:tabs>
        <w:spacing w:line="360" w:lineRule="auto"/>
        <w:ind w:firstLine="426"/>
        <w:jc w:val="both"/>
        <w:rPr>
          <w:b/>
          <w:szCs w:val="22"/>
          <w:lang w:val="ru-RU"/>
        </w:rPr>
      </w:pPr>
      <w:r w:rsidRPr="00E013BE">
        <w:rPr>
          <w:szCs w:val="22"/>
          <w:lang w:val="ru-RU"/>
        </w:rPr>
        <w:t xml:space="preserve">Классификация по спектру активности (антибактериальные, антигрибковые и антипротозойные); спектру действия (узкий и широкий); типу действия (бактерицидные: бактериостатические); химическому строению; скорости развития резистентности; терапевтическому индексу. Разница между противомикробными средствами и </w:t>
      </w:r>
      <w:r w:rsidRPr="00E013BE">
        <w:rPr>
          <w:szCs w:val="22"/>
          <w:lang w:val="ru-RU"/>
        </w:rPr>
        <w:lastRenderedPageBreak/>
        <w:t>антибиотиками</w:t>
      </w:r>
      <w:r w:rsidR="008461FB" w:rsidRPr="008461FB">
        <w:rPr>
          <w:szCs w:val="22"/>
          <w:lang w:val="ru-RU"/>
        </w:rPr>
        <w:t>.</w:t>
      </w:r>
      <w:r w:rsidRPr="00F27D82">
        <w:rPr>
          <w:lang w:val="ru-RU"/>
        </w:rPr>
        <w:t>Рациональная антибиотикотерапия</w:t>
      </w:r>
      <w:r>
        <w:rPr>
          <w:szCs w:val="22"/>
          <w:lang w:val="ru-RU"/>
        </w:rPr>
        <w:t>.</w:t>
      </w:r>
      <w:r w:rsidRPr="00F27D82">
        <w:rPr>
          <w:lang w:val="ru-RU"/>
        </w:rPr>
        <w:t>.</w:t>
      </w:r>
      <w:r>
        <w:rPr>
          <w:lang w:val="ru-RU"/>
        </w:rPr>
        <w:t>П</w:t>
      </w:r>
      <w:r w:rsidRPr="00F27D82">
        <w:rPr>
          <w:lang w:val="ru-RU"/>
        </w:rPr>
        <w:t>обочные эффекты антибиотиков; комбинирование</w:t>
      </w:r>
      <w:r w:rsidRPr="00E013BE">
        <w:rPr>
          <w:b/>
          <w:lang w:val="ru-RU"/>
        </w:rPr>
        <w:t xml:space="preserve"> </w:t>
      </w:r>
      <w:r w:rsidRPr="00F27D82">
        <w:rPr>
          <w:lang w:val="ru-RU"/>
        </w:rPr>
        <w:t>антибиотиков</w:t>
      </w:r>
      <w:r>
        <w:rPr>
          <w:lang w:val="ru-RU"/>
        </w:rPr>
        <w:t>.</w:t>
      </w:r>
    </w:p>
    <w:p w:rsidR="000B0175" w:rsidRPr="00E013BE" w:rsidRDefault="00F05230" w:rsidP="000B0175">
      <w:pPr>
        <w:tabs>
          <w:tab w:val="left" w:pos="360"/>
        </w:tabs>
        <w:spacing w:line="360" w:lineRule="auto"/>
        <w:jc w:val="both"/>
        <w:rPr>
          <w:szCs w:val="22"/>
          <w:lang w:val="ru-RU"/>
        </w:rPr>
      </w:pPr>
      <w:r w:rsidRPr="00F05230">
        <w:rPr>
          <w:b/>
          <w:szCs w:val="22"/>
          <w:lang w:val="ru-RU"/>
        </w:rPr>
        <w:t>15</w:t>
      </w:r>
      <w:r w:rsidR="000B0175">
        <w:rPr>
          <w:b/>
          <w:szCs w:val="22"/>
          <w:lang w:val="ru-RU"/>
        </w:rPr>
        <w:t>.</w:t>
      </w:r>
      <w:r w:rsidR="000B0175" w:rsidRPr="00E013BE">
        <w:rPr>
          <w:b/>
          <w:szCs w:val="22"/>
          <w:lang w:val="ru-RU"/>
        </w:rPr>
        <w:t xml:space="preserve"> </w:t>
      </w:r>
      <w:r w:rsidRPr="00E013BE">
        <w:rPr>
          <w:b/>
          <w:spacing w:val="-2"/>
          <w:sz w:val="22"/>
          <w:szCs w:val="22"/>
          <w:lang w:val="ru-RU"/>
        </w:rPr>
        <w:t>Антибиотики, угнетающие синтез микробной клеточной стенки</w:t>
      </w:r>
      <w:r w:rsidR="000B0175" w:rsidRPr="00E013BE">
        <w:rPr>
          <w:b/>
          <w:szCs w:val="22"/>
          <w:lang w:val="ru-RU"/>
        </w:rPr>
        <w:t xml:space="preserve">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 Классификация </w:t>
      </w:r>
      <w:r w:rsidRPr="008E77D3">
        <w:rPr>
          <w:spacing w:val="-2"/>
        </w:rPr>
        <w:t>антибиотиков, угнетающих синтез микробной клеточной стенки</w:t>
      </w:r>
      <w:r w:rsidRPr="008E77D3">
        <w:rPr>
          <w:bCs/>
          <w:iCs/>
        </w:rPr>
        <w:t>:</w:t>
      </w:r>
      <w:r w:rsidRPr="00E013BE">
        <w:rPr>
          <w:bCs/>
          <w:iCs/>
        </w:rPr>
        <w:t xml:space="preserve"> 1) антибиотики, угнетающие синтез муреин-мономера; 2) антибиотики, угнетающие полимеризацию муреин-мономера; 3) антибиотки, угнетающие перекрестную сшивку муреин-полимеров (</w:t>
      </w:r>
      <w:r w:rsidRPr="00E013BE">
        <w:rPr>
          <w:bCs/>
          <w:iCs/>
          <w:lang w:val="en-US"/>
        </w:rPr>
        <w:t>β</w:t>
      </w:r>
      <w:r w:rsidRPr="00E013BE">
        <w:rPr>
          <w:bCs/>
          <w:iCs/>
        </w:rPr>
        <w:t>-лактамы)</w:t>
      </w:r>
      <w:r w:rsidR="00F05230" w:rsidRPr="00F05230">
        <w:rPr>
          <w:bCs/>
          <w:iCs/>
        </w:rPr>
        <w:t>.А</w:t>
      </w:r>
      <w:r w:rsidRPr="00E013BE">
        <w:rPr>
          <w:bCs/>
          <w:iCs/>
        </w:rPr>
        <w:t>нтибиотики, угнетающие синтез муреин-мономера: фосфомицин, фосмидомицин, циклосерин; механизм их действия, побочные эффекты, механизмы развития резистентности, показания и противопоказания</w:t>
      </w:r>
      <w:r w:rsidR="00F05230" w:rsidRPr="00F05230">
        <w:rPr>
          <w:bCs/>
          <w:iCs/>
        </w:rPr>
        <w:t>. А</w:t>
      </w:r>
      <w:r w:rsidRPr="00E013BE">
        <w:rPr>
          <w:bCs/>
          <w:iCs/>
        </w:rPr>
        <w:t>нтибиотики, угнетающие полимеризацию муреин-мономера: бацитрацин, ванкомицин, тейкопланин; механизм их действия, побочные эффекты, механизмы развития резистентности, показания и противопоказания.</w:t>
      </w:r>
      <w:r w:rsidR="00F05230" w:rsidRPr="00F05230">
        <w:rPr>
          <w:bCs/>
          <w:iCs/>
        </w:rPr>
        <w:t xml:space="preserve"> А</w:t>
      </w:r>
      <w:r w:rsidRPr="00E013BE">
        <w:rPr>
          <w:bCs/>
          <w:iCs/>
        </w:rPr>
        <w:t xml:space="preserve">нтибиотики, угнетающие перекрестную сшивку муреин-полимеров: </w:t>
      </w:r>
      <w:r w:rsidRPr="00E013BE">
        <w:rPr>
          <w:bCs/>
          <w:iCs/>
          <w:lang w:val="en-US"/>
        </w:rPr>
        <w:t>β</w:t>
      </w:r>
      <w:r w:rsidRPr="00E013BE">
        <w:rPr>
          <w:bCs/>
          <w:iCs/>
        </w:rPr>
        <w:t>-лактамы – 1) пенициллины; 2) цефалоспорины; 3) карбапенемы и 4) монобактамы.Классификация пенициллинов: 1) природные пенициллины; 2) изоксазолпенициллины; 3) амидинопенициллины; 4) аминопенициллины; 5) карбоксипенициллины; 6) уреидопенициллины. Классификация цефалоспорин</w:t>
      </w:r>
      <w:r w:rsidR="00F05230" w:rsidRPr="00F05230">
        <w:rPr>
          <w:bCs/>
          <w:iCs/>
        </w:rPr>
        <w:t>ов</w:t>
      </w:r>
      <w:r w:rsidRPr="00E013BE">
        <w:rPr>
          <w:bCs/>
          <w:iCs/>
        </w:rPr>
        <w:t>; общие свойства и отличия цефалоспоринов. Фармакодинамика, фармакокинетика, спектр и тип действия, терапевтический индекс, резистентность, побочные эффекты, показания и противопоказания. Классификация карбапенемов. Фармакодинамика, фармакокинетика, спектр и тип действия, терапевтический индекс, резистентность, побочные эффекты, показания и противопоказания. Монобактамы. Фармакодинамика, фармакокинетика, спектр и тип действия, терапевтический индекс, резистентность, побочные эффекты, показания и противопоказания</w:t>
      </w:r>
    </w:p>
    <w:p w:rsidR="000B0175" w:rsidRPr="00F27D82" w:rsidRDefault="00F05230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  <w:r w:rsidRPr="00484F3B">
        <w:rPr>
          <w:b/>
          <w:spacing w:val="-2"/>
          <w:sz w:val="22"/>
          <w:szCs w:val="22"/>
        </w:rPr>
        <w:t>16</w:t>
      </w:r>
      <w:r w:rsidR="000B0175" w:rsidRPr="00E013BE">
        <w:rPr>
          <w:b/>
          <w:spacing w:val="-2"/>
          <w:sz w:val="22"/>
          <w:szCs w:val="22"/>
        </w:rPr>
        <w:t xml:space="preserve">. </w:t>
      </w:r>
      <w:r w:rsidRPr="00F27D82">
        <w:rPr>
          <w:b/>
          <w:spacing w:val="-2"/>
          <w:sz w:val="22"/>
          <w:szCs w:val="22"/>
        </w:rPr>
        <w:t>Макролиды, тетрациклины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Макролиды: механизм действия, тип действия, спектр действия, терапевтический индекс, химическое строение, тип резистентности. Классификация (отличия 3 поколений макролидов: спектр действия, фармакокинетика, побочные эффекты). Особенности механизмов действия макролидв, связанные с их фармакокинетикой (завершение фагоцитоза и борьба с внутриклеточнойинфекцией). Показания и противопоказания.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2. Тетрациклины:  механизм действия, тип действия, спектр действия, терапевтический индекс, химическое строение, тип резистентности. Классификация, фармакокинетика, фармакодинамика, побочные эффекты (поражения костной ткани), показания и противопоказания.</w:t>
      </w:r>
    </w:p>
    <w:p w:rsidR="000B0175" w:rsidRPr="00E013BE" w:rsidRDefault="00F05230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484F3B">
        <w:rPr>
          <w:b/>
        </w:rPr>
        <w:lastRenderedPageBreak/>
        <w:t>17</w:t>
      </w:r>
      <w:r w:rsidR="000B0175" w:rsidRPr="00E013BE">
        <w:rPr>
          <w:b/>
        </w:rPr>
        <w:t xml:space="preserve">. </w:t>
      </w:r>
      <w:r w:rsidRPr="00E013BE">
        <w:rPr>
          <w:b/>
        </w:rPr>
        <w:t>Левомицетин, аминогликозиды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Левомицетин: механизм действия, тип действия, спектр действия, терапевтический индекс, химическое строение, тип резистентности, механизмы развития резистентности. Классификация. Факторы, влияющие на активность ферментов, метаболизирующих левомицетина стеарат, левомицетина пальминат и левомицетина сукцинат, с превращенем их в активную форму (левомицетина основание). Фармаккокинетические особенности левомицетина сукцинаната и левомицетина пальмината и стеарата. Побочные эффекты, показания и противопоказания.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2. Аминогликозиды:  механизмы действия (дозо-зависимое уничтожение микробов, нарушение функции 30</w:t>
      </w:r>
      <w:r w:rsidRPr="00E013BE">
        <w:rPr>
          <w:bCs/>
          <w:iCs/>
          <w:lang w:val="en-US"/>
        </w:rPr>
        <w:t>S</w:t>
      </w:r>
      <w:r w:rsidRPr="00E013BE">
        <w:rPr>
          <w:bCs/>
          <w:iCs/>
        </w:rPr>
        <w:t xml:space="preserve"> </w:t>
      </w:r>
      <w:r w:rsidRPr="00E013BE">
        <w:rPr>
          <w:bCs/>
          <w:iCs/>
          <w:lang w:val="en-US"/>
        </w:rPr>
        <w:t>c</w:t>
      </w:r>
      <w:r w:rsidRPr="00E013BE">
        <w:rPr>
          <w:bCs/>
          <w:iCs/>
        </w:rPr>
        <w:t>убъединицы рибосом, нарушение функции клеточной мембраны), тип действия, спектр действия, терапевтический индекс, химическое строение, тип резистентности, механизмы развития резистентности. Механизмы, обуславливающие бактерицидное действие. Классификация (отличия 3 поколений аминогликозидов по спектру действия, по механизмам и скорости развития резистентности, по фармакокинетическим параметрам). Нефротоксичность и ототоксичность; факторы, способствующие развитию нефро- и ототоксичности; расчет дозы при почечной недостаточности; предотвращение развития ототоксичности. Взаимодействие аминогликозидов с антибиотиками других групп. Показания и противопоказания аминогликозидов.</w:t>
      </w:r>
    </w:p>
    <w:p w:rsidR="000B0175" w:rsidRPr="00E013BE" w:rsidRDefault="00F05230" w:rsidP="000B0175">
      <w:pPr>
        <w:pStyle w:val="NormalWeb"/>
        <w:spacing w:before="0" w:beforeAutospacing="0" w:after="0" w:afterAutospacing="0" w:line="360" w:lineRule="auto"/>
        <w:rPr>
          <w:b/>
        </w:rPr>
      </w:pPr>
      <w:r w:rsidRPr="00F05230">
        <w:rPr>
          <w:b/>
        </w:rPr>
        <w:t>18</w:t>
      </w:r>
      <w:r w:rsidR="000B0175" w:rsidRPr="00E013BE">
        <w:rPr>
          <w:b/>
        </w:rPr>
        <w:t>. СИНТЕТИЧЕСКИЕ ПРОТИВОМИКРОБНЫЕ СРЕДСТВА (СУЛЬФАНИЛ</w:t>
      </w:r>
      <w:r w:rsidR="000B0175">
        <w:rPr>
          <w:b/>
        </w:rPr>
        <w:softHyphen/>
      </w:r>
      <w:r w:rsidR="000B0175" w:rsidRPr="00E013BE">
        <w:rPr>
          <w:b/>
        </w:rPr>
        <w:t>АМИДЫ, ХИНОЛОНЫ, НИТРОФУРАНЫ, НИТРОИМИДАЗОЛЫ)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rPr>
          <w:bCs/>
          <w:iCs/>
        </w:rPr>
      </w:pPr>
      <w:r w:rsidRPr="00E013BE">
        <w:rPr>
          <w:bCs/>
          <w:iCs/>
        </w:rPr>
        <w:t xml:space="preserve">1. </w:t>
      </w:r>
      <w:r w:rsidR="00F05230" w:rsidRPr="00E013BE">
        <w:rPr>
          <w:b/>
          <w:bCs/>
          <w:iCs/>
        </w:rPr>
        <w:t>Сульфаниламиды</w:t>
      </w:r>
      <w:r w:rsidRPr="00E013BE">
        <w:rPr>
          <w:bCs/>
          <w:iCs/>
        </w:rPr>
        <w:t xml:space="preserve"> </w:t>
      </w:r>
      <w:r>
        <w:rPr>
          <w:bCs/>
          <w:iCs/>
        </w:rPr>
        <w:t>.</w:t>
      </w:r>
      <w:r w:rsidRPr="00E013BE">
        <w:rPr>
          <w:bCs/>
          <w:iCs/>
        </w:rPr>
        <w:t xml:space="preserve"> Механизм действия: сульфаниламиды как антиметаболиты, нарушение синтеза фолата, участвующего в синтезе пуриновых и пиримидиновых оснований; этапы синтеза нуклеотидов в качестве фармакологических мишеней (меркаптопурин, тиогуанин, гидроксимочевина, флударабин, кладрибин).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 Комбинирование сульфаниламидов с триметопримом для расширения спектра действия и повышшения эффективности антимикробного действия. Мишени действрия сульфаниламидов и триметоприма. Классификация сульфаниламидов (системные и местного действия; длительность действия; комбинированные формы). Тип действия, спектр действия, терапевтический индекс, химическое строение, тип резистентности, механизмы развития резистентности. Побочные эффекты сульфаниламидов, показания и противопоказания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F05230">
        <w:rPr>
          <w:b/>
          <w:bCs/>
          <w:iCs/>
        </w:rPr>
        <w:lastRenderedPageBreak/>
        <w:t>2.</w:t>
      </w:r>
      <w:r w:rsidR="00F05230" w:rsidRPr="00F05230">
        <w:rPr>
          <w:bCs/>
          <w:iCs/>
        </w:rPr>
        <w:t>Х</w:t>
      </w:r>
      <w:r w:rsidR="00F05230" w:rsidRPr="00E013BE">
        <w:rPr>
          <w:b/>
          <w:bCs/>
          <w:iCs/>
        </w:rPr>
        <w:t>инолоны:</w:t>
      </w:r>
      <w:r w:rsidRPr="00E013BE">
        <w:rPr>
          <w:b/>
          <w:bCs/>
          <w:iCs/>
        </w:rPr>
        <w:t xml:space="preserve"> </w:t>
      </w:r>
      <w:r w:rsidRPr="00E013BE">
        <w:rPr>
          <w:bCs/>
          <w:iCs/>
        </w:rPr>
        <w:t xml:space="preserve">классификация (комбинированные препараты </w:t>
      </w:r>
      <w:r w:rsidRPr="00E013BE">
        <w:rPr>
          <w:bCs/>
          <w:iCs/>
          <w:lang w:val="en-US"/>
        </w:rPr>
        <w:t>I</w:t>
      </w:r>
      <w:r w:rsidRPr="00E013BE">
        <w:rPr>
          <w:bCs/>
          <w:iCs/>
        </w:rPr>
        <w:t xml:space="preserve"> поколения; </w:t>
      </w:r>
      <w:r w:rsidRPr="00E013BE">
        <w:rPr>
          <w:bCs/>
          <w:iCs/>
          <w:lang w:val="en-US"/>
        </w:rPr>
        <w:t>III</w:t>
      </w:r>
      <w:r w:rsidRPr="00E013BE">
        <w:rPr>
          <w:bCs/>
          <w:iCs/>
        </w:rPr>
        <w:t xml:space="preserve"> поколение - фторхинолоны); отличия 3 поколений (спектр действрия, скорость развития резистентности, активность, фармакокинетика, побочные эффекты, показания).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Особенности механизмов действия хинолонов (механизмы бактериостатического и бактерицидного действия; действие на ДНК-гиразу и топоизомеразу </w:t>
      </w:r>
      <w:r w:rsidRPr="00E013BE">
        <w:rPr>
          <w:bCs/>
          <w:iCs/>
          <w:lang w:val="en-US"/>
        </w:rPr>
        <w:t>IV</w:t>
      </w:r>
      <w:r w:rsidRPr="00E013BE">
        <w:rPr>
          <w:bCs/>
          <w:iCs/>
        </w:rPr>
        <w:t xml:space="preserve">, угнетение ферментных систем микробов, денатурация белков микробной клетки, влияние на </w:t>
      </w:r>
      <w:r w:rsidRPr="00E013BE">
        <w:rPr>
          <w:bCs/>
          <w:iCs/>
          <w:lang w:val="en-US"/>
        </w:rPr>
        <w:t>SOS</w:t>
      </w:r>
      <w:r w:rsidRPr="00E013BE">
        <w:rPr>
          <w:bCs/>
          <w:iCs/>
        </w:rPr>
        <w:t xml:space="preserve"> систему бактериальной клетки); постантибиотический эффект. Особенности механизмов развития резистентности (мишени действия хинолонов – ДНК-гираза, топоизомераза </w:t>
      </w:r>
      <w:r w:rsidRPr="00E013BE">
        <w:rPr>
          <w:bCs/>
          <w:iCs/>
          <w:lang w:val="en-US"/>
        </w:rPr>
        <w:t>IV</w:t>
      </w:r>
      <w:r w:rsidRPr="00E013BE">
        <w:rPr>
          <w:bCs/>
          <w:iCs/>
        </w:rPr>
        <w:t>, ступенчатое развитие резистентности; нарушение проникновения в клетку; активное выведение из клетки)</w:t>
      </w:r>
      <w:r>
        <w:rPr>
          <w:bCs/>
          <w:iCs/>
        </w:rPr>
        <w:t>.</w:t>
      </w:r>
      <w:r w:rsidRPr="00E013BE">
        <w:rPr>
          <w:bCs/>
          <w:iCs/>
        </w:rPr>
        <w:t>Фармакокинетика, побочные эффекты, показания и противопоказания.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F05230">
        <w:rPr>
          <w:b/>
          <w:bCs/>
          <w:iCs/>
        </w:rPr>
        <w:t xml:space="preserve">3. </w:t>
      </w:r>
      <w:r w:rsidR="00F05230" w:rsidRPr="00F05230">
        <w:rPr>
          <w:b/>
          <w:bCs/>
          <w:iCs/>
        </w:rPr>
        <w:t>Нитрофураны</w:t>
      </w:r>
      <w:r w:rsidRPr="00E013BE">
        <w:rPr>
          <w:b/>
          <w:bCs/>
          <w:iCs/>
        </w:rPr>
        <w:t>:</w:t>
      </w:r>
      <w:r w:rsidRPr="00E013BE">
        <w:rPr>
          <w:bCs/>
          <w:iCs/>
        </w:rPr>
        <w:t xml:space="preserve"> механизмы действия (блокада действия нуклеиновых кислот, нарушение процессов клеточного дыхания, ингибирование синтеза ДНК и РНК, нарушение функции цитоплазматической мембраны); бактерицидный и бактериостатический эффекты;  Особенности действия нитрофуранов: 1) повышение сопротивляемости макроорганизма благодаря повышению фагоцитарного индекса лейкоцитов и титра компонентов комплементарной системы; 2) сохранение эффективности в присутствии гноя и других продуктов тканевого распада; 3) понижение продукции токсинов микроорганизмами; 4) потеря способности микробов вырабатывать антифаги</w:t>
      </w:r>
      <w:r>
        <w:rPr>
          <w:bCs/>
          <w:iCs/>
        </w:rPr>
        <w:t>.</w:t>
      </w:r>
      <w:r w:rsidRPr="00E013BE">
        <w:rPr>
          <w:bCs/>
          <w:iCs/>
        </w:rPr>
        <w:t>. Спектр действия нитрофуранов</w:t>
      </w:r>
      <w:r>
        <w:rPr>
          <w:bCs/>
          <w:iCs/>
        </w:rPr>
        <w:t>.</w:t>
      </w:r>
      <w:r w:rsidRPr="00E013BE">
        <w:rPr>
          <w:bCs/>
          <w:iCs/>
        </w:rPr>
        <w:t xml:space="preserve"> Вторичная резистентность (механизмы развития)</w:t>
      </w:r>
      <w:r>
        <w:rPr>
          <w:bCs/>
          <w:iCs/>
        </w:rPr>
        <w:t>.</w:t>
      </w:r>
      <w:r w:rsidRPr="00E013BE">
        <w:rPr>
          <w:bCs/>
          <w:iCs/>
        </w:rPr>
        <w:t xml:space="preserve"> Фармакокинетика, побочные эффекты, показания и противопоказания</w:t>
      </w:r>
      <w:r>
        <w:rPr>
          <w:bCs/>
          <w:iCs/>
        </w:rPr>
        <w:t>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rPr>
          <w:bCs/>
          <w:iCs/>
        </w:rPr>
        <w:t xml:space="preserve"> Лекарственные взаимодействия нитрофуранов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>
        <w:rPr>
          <w:b/>
          <w:bCs/>
          <w:iCs/>
        </w:rPr>
        <w:t>4</w:t>
      </w:r>
      <w:r w:rsidRPr="00E013BE">
        <w:rPr>
          <w:b/>
          <w:bCs/>
          <w:iCs/>
        </w:rPr>
        <w:t xml:space="preserve">. </w:t>
      </w:r>
      <w:r w:rsidR="00F05230" w:rsidRPr="00E013BE">
        <w:rPr>
          <w:b/>
          <w:bCs/>
          <w:iCs/>
        </w:rPr>
        <w:t>Нитроимидазолы</w:t>
      </w:r>
      <w:r w:rsidRPr="00E013BE">
        <w:rPr>
          <w:bCs/>
          <w:iCs/>
        </w:rPr>
        <w:t>: механизмы действия; пролекарства, бактерицидное, протистоцидное и ДНК-тропное действие; селективность действия (микробы с нитроредуктазами); стадии антимикробного эффекта; постантибиотический эффект</w:t>
      </w:r>
      <w:r>
        <w:rPr>
          <w:bCs/>
          <w:iCs/>
        </w:rPr>
        <w:t>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rPr>
          <w:bCs/>
          <w:iCs/>
        </w:rPr>
        <w:t xml:space="preserve"> Спе</w:t>
      </w:r>
      <w:r>
        <w:rPr>
          <w:bCs/>
          <w:iCs/>
        </w:rPr>
        <w:t>к</w:t>
      </w:r>
      <w:r w:rsidRPr="00E013BE">
        <w:rPr>
          <w:bCs/>
          <w:iCs/>
        </w:rPr>
        <w:t>тр действия нитроимидазолов</w:t>
      </w:r>
      <w:r>
        <w:rPr>
          <w:bCs/>
          <w:iCs/>
        </w:rPr>
        <w:t>.</w:t>
      </w:r>
      <w:r w:rsidRPr="00E013BE">
        <w:rPr>
          <w:bCs/>
          <w:iCs/>
        </w:rPr>
        <w:t>Фармакокинетика, побочные эффекты, показания и противопоказания.Лекарственные взаимодействия хинолонов.</w:t>
      </w:r>
    </w:p>
    <w:p w:rsidR="000B0175" w:rsidRPr="00E013BE" w:rsidRDefault="00F05230" w:rsidP="000B0175">
      <w:pPr>
        <w:pStyle w:val="NormalWeb"/>
        <w:spacing w:before="0" w:beforeAutospacing="0" w:after="0" w:afterAutospacing="0" w:line="360" w:lineRule="auto"/>
        <w:jc w:val="both"/>
      </w:pPr>
      <w:r w:rsidRPr="00F05230">
        <w:rPr>
          <w:b/>
        </w:rPr>
        <w:t>19</w:t>
      </w:r>
      <w:r w:rsidRPr="00E013BE">
        <w:rPr>
          <w:b/>
        </w:rPr>
        <w:t xml:space="preserve">. Противовирусные средства: </w:t>
      </w:r>
      <w:r w:rsidR="000B0175" w:rsidRPr="00E013BE">
        <w:t xml:space="preserve">особенности контролирования распространения вирусных инфекций (меры общественного здравоохранения и профилактические вакцины, а не синтез новых противовирусных препаратов).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Причины, влияющие на особенности действия противовирусных препаратов: 1) внутриклеточная репликация вирусов благодаря использованию клеточных механизмов </w:t>
      </w:r>
      <w:r w:rsidRPr="00E013BE">
        <w:lastRenderedPageBreak/>
        <w:t>хозяина; 2) уменьшение количества возможных мишеней для терапии противовирусными лекарствами благодаря внутриклеточному способу репликации; 3) различия между структурами и функциями белков вируса и человека с целью достижения селективности противовирусного действия современных противовирусных препаратов. Физиология вирусной репликации, жизненный цикл вируса</w:t>
      </w:r>
      <w:r>
        <w:t>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 Фармакологические классы и средства: механизмы действия противовирусных средств: 1) угнетение захвата вируса на поверхности клетки и/или его проникновение в клетку (энфувиртид); 2) угнетение процесса высвобождения генома вируса (мидантан, ремантадин); 3) угнетение синтеза “ранних” белков-ферментов вируса (гуанидин); 4) угнетение синтеза нуклеиновых кислот (зидовудин, ацикловир, видарабин, идоксуриндин и другие аналоги нуклеозидов); 5) угнетение синтеза “поздно созревающих” вирусных белков (санквинавир); 6) угнетение сборки и монтажа вирионов (метисазон); 7) угнетение воспроизведения вирусов (интерфероны)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t xml:space="preserve"> Классификация противовирусных препаратов по происхождению: </w:t>
      </w:r>
      <w:r w:rsidRPr="00E013BE">
        <w:rPr>
          <w:b/>
          <w:lang w:val="en-US"/>
        </w:rPr>
        <w:t>I</w:t>
      </w:r>
      <w:r w:rsidRPr="00E013BE">
        <w:rPr>
          <w:b/>
        </w:rPr>
        <w:t>.</w:t>
      </w:r>
      <w:r w:rsidRPr="00E013BE">
        <w:t xml:space="preserve"> </w:t>
      </w:r>
      <w:r w:rsidRPr="00E013BE">
        <w:rPr>
          <w:b/>
        </w:rPr>
        <w:t>Синтетические противовирусные препараты</w:t>
      </w:r>
      <w:r w:rsidRPr="00E013BE">
        <w:t xml:space="preserve">: 1) аналоги нуклеозидов (зидовудин, ацикловир, ганцикловир, видарабин, идоксуриндин, трифлуридин); 2) производные пептидов (санквинавир); 3) производные адамантана (амантадин, ремантадин); 4) производные индолкарбоновой кислоты (арбидол); 5) производные фосфономуравьиной кислоты (фоскарнет); 6) производные тиосемикарбазона (метисазон); </w:t>
      </w:r>
      <w:r w:rsidRPr="00E013BE">
        <w:rPr>
          <w:b/>
          <w:lang w:val="en-US"/>
        </w:rPr>
        <w:t>II</w:t>
      </w:r>
      <w:r w:rsidRPr="00E013BE">
        <w:rPr>
          <w:b/>
        </w:rPr>
        <w:t>. Биогенные противовирусные препараты</w:t>
      </w:r>
      <w:r w:rsidRPr="00E013BE">
        <w:t>: 1) интерфероны (</w:t>
      </w:r>
      <w:r w:rsidRPr="00E013BE">
        <w:rPr>
          <w:lang w:val="en-US"/>
        </w:rPr>
        <w:t>α</w:t>
      </w:r>
      <w:r w:rsidRPr="00E013BE">
        <w:t xml:space="preserve">, </w:t>
      </w:r>
      <w:r w:rsidRPr="00E013BE">
        <w:rPr>
          <w:lang w:val="en-US"/>
        </w:rPr>
        <w:t>β</w:t>
      </w:r>
      <w:r w:rsidRPr="00E013BE">
        <w:t xml:space="preserve">, </w:t>
      </w:r>
      <w:r w:rsidRPr="00E013BE">
        <w:rPr>
          <w:lang w:val="en-US"/>
        </w:rPr>
        <w:t>γ</w:t>
      </w:r>
      <w:r w:rsidRPr="00E013BE">
        <w:t>); 2) индуктор эндогенных интерферонов (амиксин).. Фармакодинамика и фармакокинетика препаратов против СПИД (энфувиртид, аналоги нуклеозидов – зидовудин, ставудин, ламивудин; ритонавир, саквинавир); побочные эффекты</w:t>
      </w:r>
      <w:r>
        <w:t>.</w:t>
      </w:r>
      <w:r w:rsidRPr="00E013BE">
        <w:t xml:space="preserve"> Фармакодинамика и фармакокинетика амантадина и римантадина; побочные эффекты, показания и противопоказания</w:t>
      </w:r>
      <w:r>
        <w:t>.</w:t>
      </w:r>
      <w:r w:rsidRPr="00E013BE">
        <w:t xml:space="preserve"> Фармакология противогерпесных нуклеозидных аналогов (ацикловир, валацикловир, фамцикловир, пенцикловир, ганцикловир, цидофовир, видарабин)</w:t>
      </w:r>
    </w:p>
    <w:p w:rsidR="000B0175" w:rsidRPr="00FF2FC3" w:rsidRDefault="000B0175" w:rsidP="00FF2FC3">
      <w:pPr>
        <w:pStyle w:val="NormalWeb"/>
        <w:spacing w:before="0" w:beforeAutospacing="0" w:after="0" w:afterAutospacing="0" w:line="360" w:lineRule="auto"/>
        <w:rPr>
          <w:bCs/>
          <w:iCs/>
        </w:rPr>
      </w:pPr>
      <w:r>
        <w:rPr>
          <w:b/>
        </w:rPr>
        <w:t>2</w:t>
      </w:r>
      <w:r w:rsidR="00F05230" w:rsidRPr="00FF2FC3">
        <w:rPr>
          <w:b/>
        </w:rPr>
        <w:t>0</w:t>
      </w:r>
      <w:r w:rsidRPr="00E013BE">
        <w:rPr>
          <w:b/>
        </w:rPr>
        <w:t>. ФАРМАКОЛОГИЯ ЭНДОКРИННОЙ СИСТЕМЫ</w:t>
      </w:r>
      <w:r w:rsidR="00FF2FC3" w:rsidRPr="00E013BE">
        <w:rPr>
          <w:b/>
        </w:rPr>
        <w:t>. гипоталамо-гипофизарная ось:</w:t>
      </w:r>
      <w:r w:rsidR="00FF2FC3" w:rsidRPr="00E013BE">
        <w:t xml:space="preserve"> </w:t>
      </w:r>
      <w:r w:rsidRPr="00E013BE">
        <w:rPr>
          <w:bCs/>
          <w:iCs/>
        </w:rPr>
        <w:t>гипоталамический контроль высвобождения гормонов гипофиза;  угнетение высвобождения гормонов по механизму отрицательной обратной связи</w:t>
      </w:r>
      <w:r w:rsidR="00FF2FC3" w:rsidRPr="00FF2FC3">
        <w:rPr>
          <w:bCs/>
          <w:iCs/>
        </w:rPr>
        <w:t>.</w:t>
      </w:r>
      <w:r w:rsidRPr="00E013BE">
        <w:rPr>
          <w:bCs/>
          <w:iCs/>
        </w:rPr>
        <w:t xml:space="preserve">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Функции аденогипофиза; </w:t>
      </w:r>
      <w:r w:rsidR="00FF2FC3" w:rsidRPr="00FF2FC3">
        <w:rPr>
          <w:bCs/>
          <w:iCs/>
        </w:rPr>
        <w:t>р</w:t>
      </w:r>
      <w:r w:rsidRPr="00E013BE">
        <w:rPr>
          <w:bCs/>
          <w:iCs/>
        </w:rPr>
        <w:t>егуляция синтеза гормонов передней доли гипофиза (рилизинг гормоны и статины, вырабатываемые гипоталамусом)</w:t>
      </w:r>
      <w:r w:rsidR="00FF2FC3" w:rsidRPr="00FF2FC3">
        <w:rPr>
          <w:bCs/>
          <w:iCs/>
        </w:rPr>
        <w:t>.</w:t>
      </w:r>
      <w:r w:rsidRPr="00E013BE">
        <w:rPr>
          <w:bCs/>
          <w:iCs/>
        </w:rPr>
        <w:t xml:space="preserve"> Взаимосвязь нервной и гормональной регуляции в поддержании гомеостаза организма</w:t>
      </w:r>
      <w:r w:rsidR="00FF2FC3" w:rsidRPr="00FF2FC3">
        <w:rPr>
          <w:bCs/>
          <w:iCs/>
        </w:rPr>
        <w:t>,р</w:t>
      </w:r>
      <w:r w:rsidRPr="00E013BE">
        <w:rPr>
          <w:bCs/>
          <w:iCs/>
        </w:rPr>
        <w:t xml:space="preserve">ецепторы гормонов и </w:t>
      </w:r>
      <w:r w:rsidRPr="00E013BE">
        <w:rPr>
          <w:bCs/>
          <w:iCs/>
        </w:rPr>
        <w:lastRenderedPageBreak/>
        <w:t>мессенджерные системы, связанные с ними</w:t>
      </w:r>
      <w:r w:rsidR="00FF2FC3" w:rsidRPr="00FF2FC3">
        <w:rPr>
          <w:bCs/>
          <w:iCs/>
        </w:rPr>
        <w:t>.</w:t>
      </w:r>
      <w:r w:rsidRPr="00E013BE">
        <w:rPr>
          <w:bCs/>
          <w:iCs/>
        </w:rPr>
        <w:t xml:space="preserve"> Фармакология гормонов задней доли гипофиза</w:t>
      </w:r>
    </w:p>
    <w:p w:rsidR="000B0175" w:rsidRPr="00E013BE" w:rsidRDefault="00F05230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  <w:r w:rsidRPr="00484F3B">
        <w:rPr>
          <w:b/>
        </w:rPr>
        <w:t>21</w:t>
      </w:r>
      <w:r w:rsidR="000B0175" w:rsidRPr="00E013BE">
        <w:rPr>
          <w:b/>
        </w:rPr>
        <w:t xml:space="preserve">. </w:t>
      </w:r>
      <w:r w:rsidRPr="00E013BE">
        <w:rPr>
          <w:b/>
        </w:rPr>
        <w:t>Гормоны коры надпочечников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  Регуляция синтеза гормонов коры надвочечников: </w:t>
      </w:r>
      <w:r w:rsidRPr="00E013BE">
        <w:rPr>
          <w:b/>
          <w:bCs/>
          <w:iCs/>
        </w:rPr>
        <w:t>аминоглутетимид</w:t>
      </w:r>
      <w:r w:rsidRPr="00E013BE">
        <w:rPr>
          <w:bCs/>
          <w:iCs/>
        </w:rPr>
        <w:t xml:space="preserve"> и высокие дозы </w:t>
      </w:r>
      <w:r w:rsidRPr="00E013BE">
        <w:rPr>
          <w:b/>
          <w:bCs/>
          <w:iCs/>
        </w:rPr>
        <w:t>кетоконазола</w:t>
      </w:r>
      <w:r w:rsidRPr="00E013BE">
        <w:rPr>
          <w:bCs/>
          <w:iCs/>
        </w:rPr>
        <w:t xml:space="preserve"> угнетают активность </w:t>
      </w:r>
      <w:r w:rsidRPr="00E013BE">
        <w:rPr>
          <w:b/>
          <w:bCs/>
          <w:iCs/>
        </w:rPr>
        <w:t>десмолазы</w:t>
      </w:r>
      <w:r w:rsidRPr="00E013BE">
        <w:rPr>
          <w:bCs/>
          <w:iCs/>
        </w:rPr>
        <w:t xml:space="preserve"> - фермента, отщепляющего боковую цепь от молекулы холестерола (холестерол → прегненолон); </w:t>
      </w:r>
      <w:r w:rsidRPr="00E013BE">
        <w:rPr>
          <w:b/>
          <w:bCs/>
          <w:iCs/>
        </w:rPr>
        <w:t>кетоконазол</w:t>
      </w:r>
      <w:r w:rsidRPr="00E013BE">
        <w:rPr>
          <w:bCs/>
          <w:iCs/>
        </w:rPr>
        <w:t xml:space="preserve"> главным образом угнетает </w:t>
      </w:r>
      <w:r w:rsidRPr="00E013BE">
        <w:rPr>
          <w:b/>
          <w:bCs/>
          <w:iCs/>
        </w:rPr>
        <w:t>17,20-лиазу</w:t>
      </w:r>
      <w:r w:rsidRPr="00E013BE">
        <w:rPr>
          <w:bCs/>
          <w:iCs/>
        </w:rPr>
        <w:t>, которая участвует в следующих реакциях: 1) 17</w:t>
      </w:r>
      <w:r w:rsidRPr="00E013BE">
        <w:rPr>
          <w:bCs/>
          <w:iCs/>
          <w:lang w:val="en-US"/>
        </w:rPr>
        <w:t>α</w:t>
      </w:r>
      <w:r w:rsidRPr="00E013BE">
        <w:rPr>
          <w:bCs/>
          <w:iCs/>
        </w:rPr>
        <w:t>-гидроксипрегненолон → дегидроэпиандростерон; 2) 17</w:t>
      </w:r>
      <w:r w:rsidRPr="00E013BE">
        <w:rPr>
          <w:bCs/>
          <w:iCs/>
          <w:lang w:val="en-US"/>
        </w:rPr>
        <w:t>α</w:t>
      </w:r>
      <w:r w:rsidRPr="00E013BE">
        <w:rPr>
          <w:bCs/>
          <w:iCs/>
        </w:rPr>
        <w:t xml:space="preserve">-гидроксипрогестерон → андростендион; </w:t>
      </w:r>
      <w:r w:rsidRPr="00E013BE">
        <w:rPr>
          <w:b/>
          <w:bCs/>
          <w:iCs/>
        </w:rPr>
        <w:t>трилостан</w:t>
      </w:r>
      <w:r w:rsidRPr="00E013BE">
        <w:rPr>
          <w:bCs/>
          <w:iCs/>
        </w:rPr>
        <w:t xml:space="preserve"> угнетает </w:t>
      </w:r>
      <w:r w:rsidRPr="00E013BE">
        <w:rPr>
          <w:b/>
          <w:bCs/>
          <w:iCs/>
        </w:rPr>
        <w:t>3</w:t>
      </w:r>
      <w:r w:rsidRPr="00E013BE">
        <w:rPr>
          <w:b/>
          <w:bCs/>
          <w:iCs/>
          <w:lang w:val="en-US"/>
        </w:rPr>
        <w:t>β</w:t>
      </w:r>
      <w:r w:rsidRPr="00E013BE">
        <w:rPr>
          <w:b/>
          <w:bCs/>
          <w:iCs/>
        </w:rPr>
        <w:t>-гидроксистероид дегидрогеназу</w:t>
      </w:r>
      <w:r w:rsidRPr="00E013BE">
        <w:rPr>
          <w:bCs/>
          <w:iCs/>
        </w:rPr>
        <w:t>, участвующую в следующих реакциях: 1) прегненолон → прогестерон; 2) дегидроэпиандростерон → андростендион; андростендиол →  тестостерон; 17</w:t>
      </w:r>
      <w:r w:rsidRPr="00E013BE">
        <w:rPr>
          <w:bCs/>
          <w:iCs/>
          <w:lang w:val="en-US"/>
        </w:rPr>
        <w:t>α</w:t>
      </w:r>
      <w:r w:rsidRPr="00E013BE">
        <w:rPr>
          <w:bCs/>
          <w:iCs/>
        </w:rPr>
        <w:t>-гидроксипрегненолон → 17</w:t>
      </w:r>
      <w:r w:rsidRPr="00E013BE">
        <w:rPr>
          <w:bCs/>
          <w:iCs/>
          <w:lang w:val="en-US"/>
        </w:rPr>
        <w:t>α</w:t>
      </w:r>
      <w:r w:rsidRPr="00E013BE">
        <w:rPr>
          <w:bCs/>
          <w:iCs/>
        </w:rPr>
        <w:t xml:space="preserve">-гидроксипрогестерон; </w:t>
      </w:r>
      <w:r w:rsidRPr="00E013BE">
        <w:rPr>
          <w:b/>
          <w:bCs/>
          <w:iCs/>
        </w:rPr>
        <w:t>метирапон</w:t>
      </w:r>
      <w:r w:rsidRPr="00E013BE">
        <w:rPr>
          <w:bCs/>
          <w:iCs/>
        </w:rPr>
        <w:t xml:space="preserve"> угнетает </w:t>
      </w:r>
      <w:r w:rsidRPr="00E013BE">
        <w:rPr>
          <w:b/>
          <w:bCs/>
          <w:iCs/>
        </w:rPr>
        <w:t>11</w:t>
      </w:r>
      <w:r w:rsidRPr="00E013BE">
        <w:rPr>
          <w:b/>
          <w:bCs/>
          <w:iCs/>
          <w:lang w:val="en-US"/>
        </w:rPr>
        <w:t>β</w:t>
      </w:r>
      <w:r w:rsidRPr="00E013BE">
        <w:rPr>
          <w:b/>
          <w:bCs/>
          <w:iCs/>
        </w:rPr>
        <w:t>-гидроксилазу</w:t>
      </w:r>
      <w:r w:rsidRPr="00E013BE">
        <w:rPr>
          <w:bCs/>
          <w:iCs/>
        </w:rPr>
        <w:t xml:space="preserve">, участвующую в реакции 11-деоксикортизол → кортизол.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2. Функционирование иммунно-надпочечниковой оси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Аналоги глюкокортикоидов; глюкокортикоиды для местного (наружнего) применения, ингаляционные глюкокортикоиды и глюкокортикоиды резорбтивного действия.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4. Соотношение минералокортикоидная-глюкокортикоидная активность для разных препаратов глюкокортикоидов. Длительность действия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5. Гиперфункция и гипофункция коры надпочечников (синдром Кушинга, болезнь Аддисона). Вторичная гипофункция при патологии гипофиза, гипоталамуса и длительном введении глюкокортикоидов.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6. Механизмы действия селективных агонистов глюкокортикоидных рецепторов (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) или </w:t>
      </w:r>
      <w:proofErr w:type="spellStart"/>
      <w:r w:rsidRPr="00E013BE">
        <w:rPr>
          <w:bCs/>
          <w:iCs/>
        </w:rPr>
        <w:t>диссоциированных</w:t>
      </w:r>
      <w:proofErr w:type="spellEnd"/>
      <w:r w:rsidRPr="00E013BE">
        <w:rPr>
          <w:bCs/>
          <w:iCs/>
        </w:rPr>
        <w:t xml:space="preserve"> агонистов глюкокортикоидных рецепторов (</w:t>
      </w:r>
      <w:r w:rsidRPr="00E013BE">
        <w:rPr>
          <w:bCs/>
          <w:iCs/>
          <w:lang w:val="en-US"/>
        </w:rPr>
        <w:t>DIGRA</w:t>
      </w:r>
      <w:r w:rsidRPr="00E013BE">
        <w:rPr>
          <w:bCs/>
          <w:iCs/>
        </w:rPr>
        <w:t>) (</w:t>
      </w:r>
      <w:proofErr w:type="spellStart"/>
      <w:r w:rsidRPr="00E013BE">
        <w:rPr>
          <w:bCs/>
          <w:iCs/>
          <w:lang w:val="en-US"/>
        </w:rPr>
        <w:t>mapracorat</w:t>
      </w:r>
      <w:proofErr w:type="spellEnd"/>
      <w:r w:rsidRPr="00E013BE">
        <w:rPr>
          <w:bCs/>
          <w:iCs/>
        </w:rPr>
        <w:t xml:space="preserve">); возможности повышения эффективности лечения глюкокортикоидами (усиление многих желательных эффектов противовоспалительных и иммуносупрессорных свойств классических глюкокортикоидов, но с меньшими побочными эффектами, такими как атрофия кожи)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7. Отличия молекулярных механизмов действия 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 и глюкокортикоидов: активация глюкокортикоидных рецепторов приводит к трансактивации и трансрепрессии. Глюкокортикоиды активируют обе пути, а 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 только один из них.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lastRenderedPageBreak/>
        <w:t xml:space="preserve">8. Отличия в спектре побочных эффектов классических глюкокортикоидов и 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 и в сфере применения</w:t>
      </w:r>
    </w:p>
    <w:p w:rsidR="000B0175" w:rsidRPr="00E013BE" w:rsidRDefault="00F05230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484F3B">
        <w:rPr>
          <w:b/>
        </w:rPr>
        <w:t>22</w:t>
      </w:r>
      <w:r w:rsidR="000B0175" w:rsidRPr="00E013BE">
        <w:rPr>
          <w:b/>
        </w:rPr>
        <w:t xml:space="preserve">. </w:t>
      </w:r>
      <w:r w:rsidR="00FF2FC3" w:rsidRPr="00E013BE">
        <w:rPr>
          <w:b/>
        </w:rPr>
        <w:t>Фармакология репродуктивной системы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Регуляция синтеза эстрогенов, прогестинов и андрогенов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Особенности регуляции синтеза гормонов половых желез; особенности высвобождения </w:t>
      </w:r>
      <w:proofErr w:type="spellStart"/>
      <w:r w:rsidRPr="00E013BE">
        <w:rPr>
          <w:bCs/>
          <w:iCs/>
          <w:lang w:val="en-US"/>
        </w:rPr>
        <w:t>GnRH</w:t>
      </w:r>
      <w:proofErr w:type="spellEnd"/>
      <w:r w:rsidRPr="00E013BE">
        <w:rPr>
          <w:bCs/>
          <w:iCs/>
        </w:rPr>
        <w:t xml:space="preserve"> гипоталамусом. Функционирование отрицательной и положительной обратной связи в оси гипоталамус-гипофиз-половые железы.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Молекулярный механизм действия половых гормонов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4. Регуляция превращения тестостерона на периферии (финастерид угнетает фермент 5</w:t>
      </w:r>
      <w:r w:rsidRPr="00E013BE">
        <w:rPr>
          <w:bCs/>
          <w:iCs/>
          <w:lang w:val="el-GR"/>
        </w:rPr>
        <w:t>α</w:t>
      </w:r>
      <w:r w:rsidRPr="00E013BE">
        <w:rPr>
          <w:bCs/>
          <w:iCs/>
        </w:rPr>
        <w:t>-редуктазу и используется при лечении доброкачественной гипертрофии простаты и облысения по мужскому типу). 5</w:t>
      </w:r>
      <w:r w:rsidRPr="00E013BE">
        <w:rPr>
          <w:bCs/>
          <w:iCs/>
          <w:lang w:val="el-GR"/>
        </w:rPr>
        <w:t>α</w:t>
      </w:r>
      <w:r w:rsidRPr="00E013BE">
        <w:rPr>
          <w:bCs/>
          <w:iCs/>
        </w:rPr>
        <w:t>-редуктаза превращает тестотерон в дигидротетстостерон, который является более активной формой гормона.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5. Двуклеточные системы для действия половых гормонов (клетки Лейдига и Сертоли у мужчин и капсульные и гранулезные клетки у женщин).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6. Особенности механизма действия селективных модуляторов андрогеновых рецепторов (</w:t>
      </w:r>
      <w:r w:rsidRPr="00E013BE">
        <w:rPr>
          <w:bCs/>
          <w:iCs/>
          <w:lang w:val="en-US"/>
        </w:rPr>
        <w:t>SARMs</w:t>
      </w:r>
      <w:r w:rsidRPr="00E013BE">
        <w:rPr>
          <w:bCs/>
          <w:iCs/>
        </w:rPr>
        <w:t xml:space="preserve">). Отличия андрогенов от </w:t>
      </w:r>
      <w:r w:rsidRPr="00E013BE">
        <w:rPr>
          <w:bCs/>
          <w:iCs/>
          <w:lang w:val="en-US"/>
        </w:rPr>
        <w:t>SARMS</w:t>
      </w:r>
      <w:r w:rsidRPr="00E013BE">
        <w:rPr>
          <w:bCs/>
          <w:iCs/>
        </w:rPr>
        <w:t xml:space="preserve"> (соотношение анаболических эффектов к андрогенным, спектр побочных эффектов, показания).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7. Селективные модуляторы эстрогеновых рецепторов (</w:t>
      </w:r>
      <w:r w:rsidRPr="00E013BE">
        <w:rPr>
          <w:bCs/>
          <w:iCs/>
          <w:lang w:val="en-US"/>
        </w:rPr>
        <w:t>SERMs</w:t>
      </w:r>
      <w:r w:rsidRPr="00E013BE">
        <w:rPr>
          <w:bCs/>
          <w:iCs/>
        </w:rPr>
        <w:t>). Особенности действия (различное действие в различных тканях, что дает им возможность селективно ингибировать или стимулировать эстрогеноподобное действие в этих тканях). Полные агонисты (эстроген – во всех тканях), агонист/антагонисты (</w:t>
      </w:r>
      <w:r w:rsidRPr="00E013BE">
        <w:rPr>
          <w:bCs/>
          <w:iCs/>
          <w:lang w:val="en-US"/>
        </w:rPr>
        <w:t>SERM</w:t>
      </w:r>
      <w:r w:rsidRPr="00E013BE">
        <w:rPr>
          <w:bCs/>
          <w:iCs/>
        </w:rPr>
        <w:t xml:space="preserve"> - </w:t>
      </w:r>
      <w:proofErr w:type="spellStart"/>
      <w:r w:rsidRPr="00E013BE">
        <w:rPr>
          <w:bCs/>
          <w:iCs/>
        </w:rPr>
        <w:t>тамоксифен</w:t>
      </w:r>
      <w:proofErr w:type="spellEnd"/>
      <w:r w:rsidRPr="00E013BE">
        <w:rPr>
          <w:bCs/>
          <w:iCs/>
        </w:rPr>
        <w:t>), чистые антагонисты (</w:t>
      </w:r>
      <w:proofErr w:type="spellStart"/>
      <w:r w:rsidRPr="00E013BE">
        <w:rPr>
          <w:bCs/>
          <w:iCs/>
          <w:lang w:val="en-US"/>
        </w:rPr>
        <w:t>fulvestrant</w:t>
      </w:r>
      <w:proofErr w:type="spellEnd"/>
      <w:r w:rsidRPr="00E013BE">
        <w:rPr>
          <w:bCs/>
          <w:iCs/>
        </w:rPr>
        <w:t xml:space="preserve"> – во всех тканях). 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8. Механизм смешанного агонизм/антагонизма может отличаться в зависимости от химической структуры </w:t>
      </w:r>
      <w:r w:rsidRPr="00E013BE">
        <w:rPr>
          <w:bCs/>
          <w:iCs/>
          <w:lang w:val="en-US"/>
        </w:rPr>
        <w:t>SERMs</w:t>
      </w:r>
      <w:r w:rsidRPr="00E013BE">
        <w:rPr>
          <w:bCs/>
          <w:iCs/>
        </w:rPr>
        <w:t xml:space="preserve">, однако, по меньшей мере, для некоторых </w:t>
      </w:r>
      <w:r w:rsidRPr="00E013BE">
        <w:rPr>
          <w:bCs/>
          <w:iCs/>
          <w:lang w:val="en-US"/>
        </w:rPr>
        <w:t>SERMs</w:t>
      </w:r>
      <w:r w:rsidRPr="00E013BE">
        <w:rPr>
          <w:bCs/>
          <w:iCs/>
        </w:rPr>
        <w:t xml:space="preserve"> такое различие в механизме действия, по всей вероятности, связано со следующими условиями: 1) соотношение ко-активирующих и ко-репрессорных белков в клетках различного типа; 2) индуцированное связанным лекарством изменение конформации эстрогенового рецептора. Измененная конформация, в свою очередь, определяет насколько сильно комплекс «лекарство-эстрогеновый рецептор» вовлекает в процесс механизма действия SERMs ко-активаторы (приводя к агонистическому ответу)  и ко-репрессоры (приводя к антагонистическому ответу).</w:t>
      </w:r>
    </w:p>
    <w:p w:rsidR="000B0175" w:rsidRPr="00E013BE" w:rsidRDefault="00FF2FC3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484F3B">
        <w:rPr>
          <w:b/>
          <w:bCs/>
          <w:iCs/>
        </w:rPr>
        <w:t>23</w:t>
      </w:r>
      <w:r w:rsidR="000B0175" w:rsidRPr="00E013BE">
        <w:rPr>
          <w:b/>
          <w:bCs/>
          <w:iCs/>
        </w:rPr>
        <w:t xml:space="preserve">. </w:t>
      </w:r>
      <w:r w:rsidRPr="00E013BE">
        <w:rPr>
          <w:b/>
          <w:lang w:eastAsia="en-US"/>
        </w:rPr>
        <w:t>Фармакология гормонов щитовидной железы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lastRenderedPageBreak/>
        <w:t>1.Синтез и секреция гормонов щитовидной железы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2. Метаболизм тироидного гормона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Эффекты тироидных гормонов на ткани-мишени</w:t>
      </w:r>
    </w:p>
    <w:p w:rsidR="000B0175" w:rsidRPr="00E013BE" w:rsidRDefault="000B0175" w:rsidP="000B0175">
      <w:pPr>
        <w:spacing w:line="360" w:lineRule="auto"/>
        <w:jc w:val="both"/>
        <w:rPr>
          <w:bCs/>
          <w:iCs/>
          <w:lang w:val="ru-RU" w:eastAsia="ru-RU"/>
        </w:rPr>
      </w:pPr>
      <w:r w:rsidRPr="00E013BE">
        <w:rPr>
          <w:bCs/>
          <w:iCs/>
          <w:lang w:val="ru-RU"/>
        </w:rPr>
        <w:t xml:space="preserve">4. Регуляция функционирования </w:t>
      </w:r>
      <w:r w:rsidRPr="00E013BE">
        <w:rPr>
          <w:bCs/>
          <w:iCs/>
          <w:lang w:val="ru-RU" w:eastAsia="ru-RU"/>
        </w:rPr>
        <w:t>оси гипоталамус-гипофиз-щитовидная железа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bCs/>
          <w:iCs/>
          <w:lang w:val="ru-RU" w:eastAsia="ru-RU"/>
        </w:rPr>
        <w:t xml:space="preserve">5. Фармакологические классы и средства: </w:t>
      </w:r>
      <w:r w:rsidRPr="00E013BE">
        <w:rPr>
          <w:lang w:val="ru-RU"/>
        </w:rPr>
        <w:t>фармакологическое лечение патофизиологии щитовидной железы включает либо замещение дефицита гормона щитовидной железы либо антагонизм с избыточным количеством гормона щитовидной железы. Логика замещения само-очевидна, в то время как антагонизм действует на различных уровнях синтеза и действия гормона щитовидной железы. Кроме того, ряд фармакологических средств, используемых для лечения состояний, не связанных со щитовидной железой, могут оказать важные эффекты на периферический метаболизм гормона щитовидной железы.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 xml:space="preserve">6. Лечение </w:t>
      </w:r>
      <w:proofErr w:type="spellStart"/>
      <w:r w:rsidRPr="00E013BE">
        <w:rPr>
          <w:lang w:val="ru-RU"/>
        </w:rPr>
        <w:t>гипотироидизма</w:t>
      </w:r>
      <w:proofErr w:type="spellEnd"/>
      <w:r w:rsidRPr="00E013BE">
        <w:rPr>
          <w:lang w:val="ru-RU"/>
        </w:rPr>
        <w:t xml:space="preserve"> (заместительная терапия </w:t>
      </w:r>
      <w:proofErr w:type="spellStart"/>
      <w:r w:rsidRPr="00E013BE">
        <w:rPr>
          <w:lang w:val="ru-RU"/>
        </w:rPr>
        <w:t>левотироксином</w:t>
      </w:r>
      <w:proofErr w:type="spellEnd"/>
      <w:r w:rsidRPr="00E013BE">
        <w:rPr>
          <w:lang w:val="ru-RU"/>
        </w:rPr>
        <w:t xml:space="preserve">) и </w:t>
      </w:r>
      <w:proofErr w:type="spellStart"/>
      <w:r w:rsidRPr="00E013BE">
        <w:rPr>
          <w:lang w:val="ru-RU"/>
        </w:rPr>
        <w:t>гипертироидизма</w:t>
      </w:r>
      <w:proofErr w:type="spellEnd"/>
      <w:r w:rsidRPr="00E013BE">
        <w:rPr>
          <w:lang w:val="ru-RU"/>
        </w:rPr>
        <w:t>: 1) ингибиторы захвата йода (</w:t>
      </w:r>
      <w:r w:rsidRPr="00E013BE">
        <w:rPr>
          <w:b/>
        </w:rPr>
        <w:t>perchlorate</w:t>
      </w:r>
      <w:r w:rsidRPr="00E013BE">
        <w:rPr>
          <w:b/>
          <w:lang w:val="ru-RU"/>
        </w:rPr>
        <w:t xml:space="preserve">, </w:t>
      </w:r>
      <w:proofErr w:type="spellStart"/>
      <w:r w:rsidRPr="00E013BE">
        <w:rPr>
          <w:b/>
        </w:rPr>
        <w:t>thiocyanate</w:t>
      </w:r>
      <w:proofErr w:type="spellEnd"/>
      <w:r w:rsidRPr="00E013BE">
        <w:rPr>
          <w:b/>
          <w:lang w:val="ru-RU"/>
        </w:rPr>
        <w:t xml:space="preserve"> &amp; </w:t>
      </w:r>
      <w:proofErr w:type="spellStart"/>
      <w:r w:rsidRPr="00E013BE">
        <w:rPr>
          <w:b/>
        </w:rPr>
        <w:t>peryechnetate</w:t>
      </w:r>
      <w:proofErr w:type="spellEnd"/>
      <w:r w:rsidRPr="00E013BE">
        <w:rPr>
          <w:lang w:val="ru-RU"/>
        </w:rPr>
        <w:t xml:space="preserve">); 2) ингибиторы </w:t>
      </w:r>
      <w:proofErr w:type="spellStart"/>
      <w:r w:rsidRPr="00E013BE">
        <w:rPr>
          <w:lang w:val="ru-RU"/>
        </w:rPr>
        <w:t>органификации</w:t>
      </w:r>
      <w:proofErr w:type="spellEnd"/>
      <w:r w:rsidRPr="00E013BE">
        <w:rPr>
          <w:lang w:val="ru-RU"/>
        </w:rPr>
        <w:t xml:space="preserve"> и высвобождения гормона (йодиды); 3) </w:t>
      </w:r>
      <w:proofErr w:type="spellStart"/>
      <w:r w:rsidRPr="00E013BE">
        <w:rPr>
          <w:lang w:val="ru-RU"/>
        </w:rPr>
        <w:t>тиоамины</w:t>
      </w:r>
      <w:proofErr w:type="spellEnd"/>
      <w:r w:rsidRPr="00E013BE">
        <w:rPr>
          <w:lang w:val="ru-RU"/>
        </w:rPr>
        <w:t xml:space="preserve"> (</w:t>
      </w:r>
      <w:proofErr w:type="spellStart"/>
      <w:r w:rsidRPr="00E013BE">
        <w:rPr>
          <w:b/>
        </w:rPr>
        <w:t>propylthiouracil</w:t>
      </w:r>
      <w:proofErr w:type="spellEnd"/>
      <w:r w:rsidRPr="00E013BE">
        <w:rPr>
          <w:lang w:val="ru-RU"/>
        </w:rPr>
        <w:t xml:space="preserve">; </w:t>
      </w:r>
      <w:proofErr w:type="spellStart"/>
      <w:r w:rsidRPr="00E013BE">
        <w:rPr>
          <w:b/>
        </w:rPr>
        <w:t>methimazole</w:t>
      </w:r>
      <w:proofErr w:type="spellEnd"/>
      <w:r w:rsidRPr="00E013BE">
        <w:rPr>
          <w:lang w:val="ru-RU"/>
        </w:rPr>
        <w:t xml:space="preserve">) – являются ингибиторами продукции гормона щитовидной железы; они конкурируют с </w:t>
      </w:r>
      <w:proofErr w:type="spellStart"/>
      <w:r w:rsidRPr="00E013BE">
        <w:rPr>
          <w:lang w:val="ru-RU"/>
        </w:rPr>
        <w:t>тироглобулином</w:t>
      </w:r>
      <w:proofErr w:type="spellEnd"/>
      <w:r w:rsidRPr="00E013BE">
        <w:rPr>
          <w:lang w:val="ru-RU"/>
        </w:rPr>
        <w:t xml:space="preserve"> за связывание окисленного йода в процессе, катализируемом ферментом тироидной </w:t>
      </w:r>
      <w:proofErr w:type="spellStart"/>
      <w:r w:rsidRPr="00E013BE">
        <w:rPr>
          <w:lang w:val="ru-RU"/>
        </w:rPr>
        <w:t>пероксидазой</w:t>
      </w:r>
      <w:proofErr w:type="spellEnd"/>
      <w:r w:rsidRPr="00E013BE">
        <w:rPr>
          <w:lang w:val="ru-RU"/>
        </w:rPr>
        <w:t>; 4) ингибиторы периферического метаболизма тироидного гормона: превращение Т</w:t>
      </w:r>
      <w:r w:rsidRPr="00E013BE">
        <w:rPr>
          <w:vertAlign w:val="subscript"/>
          <w:lang w:val="ru-RU"/>
        </w:rPr>
        <w:t>4</w:t>
      </w:r>
      <w:r w:rsidRPr="00E013BE">
        <w:rPr>
          <w:lang w:val="ru-RU"/>
        </w:rPr>
        <w:t xml:space="preserve"> в Т</w:t>
      </w:r>
      <w:r w:rsidRPr="00E013BE">
        <w:rPr>
          <w:vertAlign w:val="subscript"/>
          <w:lang w:val="ru-RU"/>
        </w:rPr>
        <w:t xml:space="preserve">3 </w:t>
      </w:r>
      <w:r w:rsidRPr="00E013BE">
        <w:rPr>
          <w:lang w:val="ru-RU"/>
        </w:rPr>
        <w:t xml:space="preserve">зависит от активности периферической 5’-дейодиназы, а ингибиторы этого фермента являются эффективными вспомогательными средствами для лечения симптомов </w:t>
      </w:r>
      <w:proofErr w:type="spellStart"/>
      <w:r w:rsidRPr="00E013BE">
        <w:rPr>
          <w:lang w:val="ru-RU"/>
        </w:rPr>
        <w:t>гипертироидизма</w:t>
      </w:r>
      <w:proofErr w:type="spellEnd"/>
      <w:r w:rsidRPr="00E013BE">
        <w:rPr>
          <w:lang w:val="ru-RU"/>
        </w:rPr>
        <w:t>. Пропилтиоурацил угнетает как органификацию, так и периферическое превращение Т</w:t>
      </w:r>
      <w:r w:rsidRPr="00E013BE">
        <w:rPr>
          <w:vertAlign w:val="subscript"/>
          <w:lang w:val="ru-RU"/>
        </w:rPr>
        <w:t>4</w:t>
      </w:r>
      <w:r w:rsidRPr="00E013BE">
        <w:rPr>
          <w:lang w:val="ru-RU"/>
        </w:rPr>
        <w:t xml:space="preserve"> в Т</w:t>
      </w:r>
      <w:r w:rsidRPr="00E013BE">
        <w:rPr>
          <w:vertAlign w:val="subscript"/>
          <w:lang w:val="ru-RU"/>
        </w:rPr>
        <w:t>3</w:t>
      </w:r>
      <w:r w:rsidRPr="00E013BE">
        <w:rPr>
          <w:lang w:val="ru-RU"/>
        </w:rPr>
        <w:t xml:space="preserve">. 5) блокаторы </w:t>
      </w:r>
      <w:r w:rsidRPr="00E013BE">
        <w:sym w:font="Symbol" w:char="F062"/>
      </w:r>
      <w:r w:rsidRPr="00E013BE">
        <w:rPr>
          <w:lang w:val="ru-RU"/>
        </w:rPr>
        <w:t>-адренорецепторов: уменьшают превращение Т</w:t>
      </w:r>
      <w:r w:rsidRPr="00E013BE">
        <w:rPr>
          <w:vertAlign w:val="subscript"/>
          <w:lang w:val="ru-RU"/>
        </w:rPr>
        <w:t>4</w:t>
      </w:r>
      <w:r w:rsidRPr="00E013BE">
        <w:rPr>
          <w:lang w:val="ru-RU"/>
        </w:rPr>
        <w:t xml:space="preserve"> в Т</w:t>
      </w:r>
      <w:r w:rsidRPr="00E013BE">
        <w:rPr>
          <w:vertAlign w:val="subscript"/>
          <w:lang w:val="ru-RU"/>
        </w:rPr>
        <w:t>3</w:t>
      </w:r>
      <w:r w:rsidRPr="00E013BE">
        <w:rPr>
          <w:lang w:val="ru-RU"/>
        </w:rPr>
        <w:t xml:space="preserve">, но этот эффект не имеет клинического значения. </w:t>
      </w:r>
      <w:proofErr w:type="spellStart"/>
      <w:r w:rsidRPr="00E013BE">
        <w:rPr>
          <w:b/>
        </w:rPr>
        <w:t>Esmolol</w:t>
      </w:r>
      <w:proofErr w:type="spellEnd"/>
      <w:r w:rsidRPr="00E013BE">
        <w:rPr>
          <w:b/>
          <w:lang w:val="ru-RU"/>
        </w:rPr>
        <w:t xml:space="preserve"> </w:t>
      </w:r>
      <w:r w:rsidRPr="00E013BE">
        <w:rPr>
          <w:lang w:val="ru-RU"/>
        </w:rPr>
        <w:t xml:space="preserve">является предпочтительным </w:t>
      </w:r>
      <w:r w:rsidRPr="00E013BE">
        <w:sym w:font="Symbol" w:char="F062"/>
      </w:r>
      <w:r w:rsidRPr="00E013BE">
        <w:rPr>
          <w:lang w:val="ru-RU"/>
        </w:rPr>
        <w:t>-</w:t>
      </w:r>
      <w:proofErr w:type="spellStart"/>
      <w:r w:rsidRPr="00E013BE">
        <w:rPr>
          <w:lang w:val="ru-RU"/>
        </w:rPr>
        <w:t>адреноблокатором</w:t>
      </w:r>
      <w:proofErr w:type="spellEnd"/>
      <w:r w:rsidRPr="00E013BE">
        <w:rPr>
          <w:lang w:val="ru-RU"/>
        </w:rPr>
        <w:t xml:space="preserve"> для лечения тироидного криза из-за своего быстрого действия и короткой </w:t>
      </w:r>
      <w:proofErr w:type="spellStart"/>
      <w:r w:rsidRPr="00E013BE">
        <w:rPr>
          <w:lang w:val="ru-RU"/>
        </w:rPr>
        <w:t>элиминационной</w:t>
      </w:r>
      <w:proofErr w:type="spellEnd"/>
      <w:r w:rsidRPr="00E013BE">
        <w:rPr>
          <w:lang w:val="ru-RU"/>
        </w:rPr>
        <w:t xml:space="preserve"> полу-жизни (9 минут).</w:t>
      </w:r>
    </w:p>
    <w:p w:rsidR="000B0175" w:rsidRPr="00E013BE" w:rsidRDefault="00FF2FC3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484F3B">
        <w:rPr>
          <w:b/>
          <w:bCs/>
          <w:iCs/>
        </w:rPr>
        <w:t>24</w:t>
      </w:r>
      <w:r w:rsidR="000B0175" w:rsidRPr="00E013BE">
        <w:rPr>
          <w:b/>
          <w:bCs/>
          <w:iCs/>
        </w:rPr>
        <w:t xml:space="preserve">. </w:t>
      </w:r>
      <w:r w:rsidRPr="00E013BE">
        <w:rPr>
          <w:b/>
          <w:bCs/>
          <w:iCs/>
        </w:rPr>
        <w:t>Сахарный диабет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1.Гормональные эффекты на энергетический гомеостаз (глюкагон, инсулин, соматостатин, адреналин, кортизол, лептин); 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bCs/>
          <w:iCs/>
          <w:lang w:val="ru-RU"/>
        </w:rPr>
        <w:t xml:space="preserve">2. Физиологическая и фармакологическая регуляция гомеостаза глюкозы (ЖКТ: </w:t>
      </w:r>
      <w:r w:rsidRPr="00E013BE">
        <w:rPr>
          <w:lang w:val="ru-RU"/>
        </w:rPr>
        <w:t xml:space="preserve">глюкозидазы → пищевые сложные углеводы → простые сахара → всасывание и поступление в кровоток → захват глюкозы из крови всеми метаболически активными </w:t>
      </w:r>
      <w:r w:rsidRPr="00E013BE">
        <w:rPr>
          <w:lang w:val="ru-RU"/>
        </w:rPr>
        <w:lastRenderedPageBreak/>
        <w:t xml:space="preserve">тканями организма → повышение цитозольных уровней АТФ в </w:t>
      </w:r>
      <w:r w:rsidRPr="00E013BE">
        <w:sym w:font="Symbol" w:char="0062"/>
      </w:r>
      <w:r w:rsidRPr="00E013BE">
        <w:rPr>
          <w:lang w:val="ru-RU"/>
        </w:rPr>
        <w:t xml:space="preserve">-клетках поджелудочной железы при метаболизме глюкозы → стимуляция секреции инсулина → активация инсулиновых рецептоов плазматических мембран в тканях мишенях (мышцы, жировая ткань, печень) → повышение захвата глюкозы и её хранение в виде гликогена (мышцы, печень) или триглицеридов (жировые клетки). Глюкагон → гликоген → глюкоза; активация глюконеогенеза → глюкоза → транспортировка из печеночных клеток в кровоток. Фармакологические вмешательства, которые понижают уровень глюкозы в крови включают: угнетение </w:t>
      </w:r>
      <w:r w:rsidRPr="00E013BE">
        <w:sym w:font="Symbol" w:char="0061"/>
      </w:r>
      <w:r w:rsidRPr="00E013BE">
        <w:rPr>
          <w:lang w:val="ru-RU"/>
        </w:rPr>
        <w:t xml:space="preserve">-глюкозидаз кишечника; введение экзогенного инсулина; использование препаратов сульфонилмочевины или меглитинидов для усиления секреции инсулина </w:t>
      </w:r>
      <w:r w:rsidRPr="00E013BE">
        <w:sym w:font="Symbol" w:char="0062"/>
      </w:r>
      <w:r w:rsidRPr="00E013BE">
        <w:rPr>
          <w:lang w:val="ru-RU"/>
        </w:rPr>
        <w:t xml:space="preserve">-клетками поджелудочной железы; использование бигуанидов или тиазолидинедионов для усиления действия инсулина в печени или адипоцитах, соответственно. Диазоксид угнетает секрецию инсулина </w:t>
      </w:r>
      <w:r w:rsidRPr="00E013BE">
        <w:sym w:font="Symbol" w:char="0062"/>
      </w:r>
      <w:r w:rsidRPr="00E013BE">
        <w:rPr>
          <w:lang w:val="ru-RU"/>
        </w:rPr>
        <w:t>-клетками поджелудочной железы.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3. Инсулин: фармакодинамика, фармакокинетика, побочные эффекты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4. Фармакологическое лечение двух типов сахарного диабета, стратегия лечения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 xml:space="preserve">5. Препараты инсулина и их сравнительная характеристика: 1) </w:t>
      </w:r>
      <w:proofErr w:type="spellStart"/>
      <w:r w:rsidRPr="00E013BE">
        <w:t>lispro</w:t>
      </w:r>
      <w:proofErr w:type="spellEnd"/>
      <w:r w:rsidRPr="00E013BE">
        <w:rPr>
          <w:lang w:val="ru-RU"/>
        </w:rPr>
        <w:t xml:space="preserve"> (человеческий аналог); 2) регулярный (человеческий); 3) </w:t>
      </w:r>
      <w:proofErr w:type="spellStart"/>
      <w:r w:rsidRPr="00E013BE">
        <w:t>semilente</w:t>
      </w:r>
      <w:proofErr w:type="spellEnd"/>
      <w:r w:rsidRPr="00E013BE">
        <w:rPr>
          <w:lang w:val="ru-RU"/>
        </w:rPr>
        <w:t xml:space="preserve"> (человеческий); 4) </w:t>
      </w:r>
      <w:r w:rsidRPr="00E013BE">
        <w:t>NPH</w:t>
      </w:r>
      <w:r w:rsidRPr="00E013BE">
        <w:rPr>
          <w:lang w:val="ru-RU"/>
        </w:rPr>
        <w:t xml:space="preserve"> - </w:t>
      </w:r>
      <w:r w:rsidRPr="00E013BE">
        <w:rPr>
          <w:b/>
        </w:rPr>
        <w:t>neutral</w:t>
      </w:r>
      <w:r w:rsidRPr="00E013BE">
        <w:rPr>
          <w:b/>
          <w:lang w:val="ru-RU"/>
        </w:rPr>
        <w:t xml:space="preserve"> </w:t>
      </w:r>
      <w:r w:rsidRPr="00E013BE">
        <w:rPr>
          <w:b/>
        </w:rPr>
        <w:t>protamine</w:t>
      </w:r>
      <w:r w:rsidRPr="00E013BE">
        <w:rPr>
          <w:b/>
          <w:lang w:val="ru-RU"/>
        </w:rPr>
        <w:t xml:space="preserve"> </w:t>
      </w:r>
      <w:proofErr w:type="spellStart"/>
      <w:r w:rsidRPr="00E013BE">
        <w:rPr>
          <w:b/>
        </w:rPr>
        <w:t>Hagedorn</w:t>
      </w:r>
      <w:proofErr w:type="spellEnd"/>
      <w:r w:rsidRPr="00E013BE">
        <w:rPr>
          <w:lang w:val="ru-RU"/>
        </w:rPr>
        <w:t xml:space="preserve"> (человеческий); 5) </w:t>
      </w:r>
      <w:proofErr w:type="spellStart"/>
      <w:r w:rsidRPr="00E013BE">
        <w:t>lente</w:t>
      </w:r>
      <w:proofErr w:type="spellEnd"/>
      <w:r w:rsidRPr="00E013BE">
        <w:rPr>
          <w:lang w:val="ru-RU"/>
        </w:rPr>
        <w:t xml:space="preserve"> (человеческий); 6) </w:t>
      </w:r>
      <w:proofErr w:type="spellStart"/>
      <w:r w:rsidRPr="00E013BE">
        <w:t>ultralente</w:t>
      </w:r>
      <w:proofErr w:type="spellEnd"/>
      <w:r w:rsidRPr="00E013BE">
        <w:rPr>
          <w:lang w:val="ru-RU"/>
        </w:rPr>
        <w:t xml:space="preserve"> (человеческий); 7) </w:t>
      </w:r>
      <w:proofErr w:type="spellStart"/>
      <w:r w:rsidRPr="00E013BE">
        <w:t>clargine</w:t>
      </w:r>
      <w:proofErr w:type="spellEnd"/>
      <w:r w:rsidRPr="00E013BE">
        <w:rPr>
          <w:lang w:val="ru-RU"/>
        </w:rPr>
        <w:t xml:space="preserve"> (человеческий аналог).</w:t>
      </w:r>
    </w:p>
    <w:p w:rsidR="000B0175" w:rsidRPr="00E013BE" w:rsidRDefault="000B0175" w:rsidP="000B0175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6. Комбинированная терапия сахарного диабета; преимущества</w:t>
      </w:r>
    </w:p>
    <w:p w:rsidR="000B0175" w:rsidRPr="00E013BE" w:rsidRDefault="000B0175" w:rsidP="000B0175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</w:p>
    <w:p w:rsidR="00531AEF" w:rsidRPr="00E013BE" w:rsidRDefault="00923C8B" w:rsidP="00FC3F37">
      <w:pPr>
        <w:pStyle w:val="NormalWeb"/>
        <w:spacing w:before="0" w:beforeAutospacing="0" w:after="0" w:afterAutospacing="0" w:line="360" w:lineRule="auto"/>
        <w:jc w:val="both"/>
        <w:rPr>
          <w:rStyle w:val="Strong"/>
          <w:i/>
          <w:iCs/>
          <w:u w:val="single"/>
        </w:rPr>
      </w:pPr>
      <w:r w:rsidRPr="00923C8B">
        <w:rPr>
          <w:b/>
          <w:bCs/>
          <w:i/>
          <w:iCs/>
          <w:u w:val="single"/>
        </w:rPr>
        <w:t>6.</w:t>
      </w:r>
      <w:r w:rsidR="725C4D79" w:rsidRPr="00E013BE">
        <w:rPr>
          <w:b/>
          <w:bCs/>
          <w:i/>
          <w:iCs/>
          <w:u w:val="single"/>
        </w:rPr>
        <w:t xml:space="preserve"> Примерные темы контрольных работ </w:t>
      </w:r>
    </w:p>
    <w:p w:rsidR="02BDC7BB" w:rsidRPr="00E013BE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1. </w:t>
      </w:r>
      <w:r w:rsidR="00C67786">
        <w:t>П</w:t>
      </w:r>
      <w:r w:rsidR="00E148DD" w:rsidRPr="00E013BE">
        <w:t>ринципы рациональной антибиотикотерапии</w:t>
      </w:r>
    </w:p>
    <w:p w:rsidR="00485D39" w:rsidRPr="00E013BE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2. </w:t>
      </w:r>
      <w:r w:rsidR="00C67786">
        <w:t>Фармакология ЛС, изпользуемых в кардиологии</w:t>
      </w:r>
    </w:p>
    <w:p w:rsidR="00485D39" w:rsidRPr="00923C8B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3. </w:t>
      </w:r>
      <w:r w:rsidR="00923C8B" w:rsidRPr="00923C8B">
        <w:t>Противопаркинсонические ЛС.</w:t>
      </w:r>
    </w:p>
    <w:p w:rsidR="00923C8B" w:rsidRPr="00923C8B" w:rsidRDefault="00923C8B" w:rsidP="00485D39">
      <w:pPr>
        <w:pStyle w:val="NormalWeb"/>
        <w:spacing w:before="0" w:beforeAutospacing="0" w:after="0" w:afterAutospacing="0" w:line="360" w:lineRule="auto"/>
        <w:jc w:val="both"/>
      </w:pPr>
      <w:r w:rsidRPr="00923C8B">
        <w:t>4.Противосудорожные ЛС.</w:t>
      </w:r>
    </w:p>
    <w:p w:rsidR="00923C8B" w:rsidRPr="00923C8B" w:rsidRDefault="00923C8B" w:rsidP="00485D39">
      <w:pPr>
        <w:pStyle w:val="NormalWeb"/>
        <w:spacing w:before="0" w:beforeAutospacing="0" w:after="0" w:afterAutospacing="0" w:line="360" w:lineRule="auto"/>
        <w:jc w:val="both"/>
      </w:pPr>
      <w:r w:rsidRPr="00923C8B">
        <w:t>5.Фармакология алкоголя.</w:t>
      </w:r>
    </w:p>
    <w:p w:rsidR="003B6592" w:rsidRPr="00E013BE" w:rsidRDefault="003B6592" w:rsidP="00FC3F37">
      <w:pPr>
        <w:spacing w:line="360" w:lineRule="auto"/>
        <w:rPr>
          <w:i/>
          <w:iCs/>
          <w:u w:val="single"/>
          <w:lang w:val="ru-RU"/>
        </w:rPr>
      </w:pPr>
    </w:p>
    <w:p w:rsidR="00531AEF" w:rsidRPr="00E013BE" w:rsidRDefault="725C4D79" w:rsidP="00485D39">
      <w:pPr>
        <w:spacing w:line="360" w:lineRule="auto"/>
        <w:rPr>
          <w:u w:val="single"/>
          <w:lang w:val="ru-RU"/>
        </w:rPr>
      </w:pPr>
      <w:r w:rsidRPr="00E013BE">
        <w:rPr>
          <w:i/>
          <w:iCs/>
          <w:u w:val="single"/>
          <w:lang w:val="ru-RU"/>
        </w:rPr>
        <w:t>8. Учебно-методическое обеспечение дисциплины</w:t>
      </w:r>
    </w:p>
    <w:p w:rsidR="00531AEF" w:rsidRPr="00E013BE" w:rsidRDefault="725C4D79" w:rsidP="00485D39">
      <w:pPr>
        <w:spacing w:line="360" w:lineRule="auto"/>
        <w:rPr>
          <w:b/>
          <w:bCs/>
          <w:i/>
          <w:iCs/>
          <w:u w:val="single"/>
          <w:lang w:val="ru-RU"/>
        </w:rPr>
      </w:pPr>
      <w:r w:rsidRPr="00E013BE">
        <w:rPr>
          <w:b/>
          <w:bCs/>
          <w:i/>
          <w:iCs/>
          <w:u w:val="single"/>
          <w:lang w:val="ru-RU"/>
        </w:rPr>
        <w:t>8.1. Рекомендуемая литература:</w:t>
      </w:r>
    </w:p>
    <w:p w:rsidR="00485D39" w:rsidRPr="00E013BE" w:rsidRDefault="00485D39" w:rsidP="00485D39">
      <w:pPr>
        <w:spacing w:line="360" w:lineRule="auto"/>
        <w:ind w:firstLine="426"/>
        <w:jc w:val="both"/>
        <w:rPr>
          <w:b/>
          <w:bCs/>
          <w:sz w:val="22"/>
          <w:szCs w:val="22"/>
          <w:lang w:val="ru-RU"/>
        </w:rPr>
      </w:pPr>
      <w:r w:rsidRPr="00E013BE">
        <w:rPr>
          <w:b/>
          <w:bCs/>
          <w:sz w:val="22"/>
          <w:szCs w:val="22"/>
          <w:lang w:val="ru-RU"/>
        </w:rPr>
        <w:t>Основная</w:t>
      </w:r>
    </w:p>
    <w:p w:rsidR="00485D39" w:rsidRPr="00E013BE" w:rsidRDefault="00485D39" w:rsidP="00485D39">
      <w:pPr>
        <w:tabs>
          <w:tab w:val="left" w:pos="432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t xml:space="preserve">1. Д.А.Харкевич. «Фармакология». М., 2017 г. </w:t>
      </w:r>
    </w:p>
    <w:p w:rsidR="00485D39" w:rsidRPr="00E013BE" w:rsidRDefault="00485D39" w:rsidP="00485D39">
      <w:pPr>
        <w:tabs>
          <w:tab w:val="left" w:pos="432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lastRenderedPageBreak/>
        <w:t>2. М.Д.Машковский. «Лекарственные средства». Т.1 и 2, 2000.</w:t>
      </w:r>
    </w:p>
    <w:p w:rsidR="00485D39" w:rsidRPr="00F338F4" w:rsidRDefault="00485D39" w:rsidP="00485D39">
      <w:pPr>
        <w:spacing w:line="360" w:lineRule="auto"/>
        <w:ind w:firstLine="426"/>
        <w:jc w:val="both"/>
        <w:rPr>
          <w:sz w:val="22"/>
          <w:szCs w:val="22"/>
        </w:rPr>
      </w:pPr>
      <w:r w:rsidRPr="00E013BE">
        <w:rPr>
          <w:sz w:val="22"/>
          <w:szCs w:val="22"/>
          <w:lang w:val="ru-RU"/>
        </w:rPr>
        <w:t xml:space="preserve">3. </w:t>
      </w:r>
      <w:r w:rsidR="003F1BBB">
        <w:rPr>
          <w:sz w:val="22"/>
          <w:szCs w:val="22"/>
          <w:lang w:val="ru-RU"/>
        </w:rPr>
        <w:t>В.В.Майский</w:t>
      </w:r>
      <w:r w:rsidRPr="00E013BE">
        <w:rPr>
          <w:sz w:val="22"/>
          <w:szCs w:val="22"/>
          <w:lang w:val="ru-RU"/>
        </w:rPr>
        <w:t>. «</w:t>
      </w:r>
      <w:r w:rsidR="003F1BBB">
        <w:rPr>
          <w:sz w:val="22"/>
          <w:szCs w:val="22"/>
          <w:lang w:val="ru-RU"/>
        </w:rPr>
        <w:t>Элементарная фармакология</w:t>
      </w:r>
      <w:r w:rsidRPr="00E013BE">
        <w:rPr>
          <w:sz w:val="22"/>
          <w:szCs w:val="22"/>
          <w:lang w:val="ru-RU"/>
        </w:rPr>
        <w:t>». М</w:t>
      </w:r>
      <w:r w:rsidRPr="00294B27">
        <w:rPr>
          <w:sz w:val="22"/>
          <w:szCs w:val="22"/>
        </w:rPr>
        <w:t xml:space="preserve">., </w:t>
      </w:r>
      <w:r w:rsidR="00F66DCF" w:rsidRPr="00294B27">
        <w:rPr>
          <w:sz w:val="22"/>
          <w:szCs w:val="22"/>
        </w:rPr>
        <w:t>2018</w:t>
      </w:r>
      <w:r w:rsidRPr="00294B27">
        <w:rPr>
          <w:sz w:val="22"/>
          <w:szCs w:val="22"/>
        </w:rPr>
        <w:t xml:space="preserve"> </w:t>
      </w:r>
      <w:r w:rsidRPr="00294B27">
        <w:rPr>
          <w:sz w:val="22"/>
          <w:szCs w:val="22"/>
          <w:lang w:val="ru-RU"/>
        </w:rPr>
        <w:t>г</w:t>
      </w:r>
      <w:r w:rsidRPr="00294B27">
        <w:rPr>
          <w:sz w:val="22"/>
          <w:szCs w:val="22"/>
        </w:rPr>
        <w:t>.</w:t>
      </w:r>
    </w:p>
    <w:p w:rsidR="00F66DCF" w:rsidRDefault="00F66DCF" w:rsidP="00F66DCF">
      <w:pPr>
        <w:spacing w:line="360" w:lineRule="auto"/>
        <w:ind w:left="426"/>
        <w:rPr>
          <w:sz w:val="22"/>
          <w:szCs w:val="22"/>
        </w:rPr>
      </w:pPr>
      <w:r w:rsidRPr="00F66DCF">
        <w:rPr>
          <w:sz w:val="22"/>
          <w:szCs w:val="22"/>
        </w:rPr>
        <w:t xml:space="preserve">4.  </w:t>
      </w:r>
      <w:r>
        <w:rPr>
          <w:sz w:val="22"/>
          <w:szCs w:val="22"/>
        </w:rPr>
        <w:t>Rang</w:t>
      </w:r>
      <w:r w:rsidR="00F338F4">
        <w:rPr>
          <w:sz w:val="22"/>
          <w:szCs w:val="22"/>
        </w:rPr>
        <w:t xml:space="preserve"> &amp; </w:t>
      </w:r>
      <w:r>
        <w:rPr>
          <w:sz w:val="22"/>
          <w:szCs w:val="22"/>
        </w:rPr>
        <w:t>Dale</w:t>
      </w:r>
      <w:r w:rsidR="00F338F4">
        <w:rPr>
          <w:sz w:val="22"/>
          <w:szCs w:val="22"/>
        </w:rPr>
        <w:t>’s</w:t>
      </w:r>
      <w:r>
        <w:rPr>
          <w:sz w:val="22"/>
          <w:szCs w:val="22"/>
        </w:rPr>
        <w:t>,</w:t>
      </w:r>
      <w:r w:rsidRPr="00F66DC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Pharmacogy</w:t>
      </w:r>
      <w:proofErr w:type="gramStart"/>
      <w:r w:rsidRPr="00F66DCF">
        <w:rPr>
          <w:sz w:val="22"/>
          <w:szCs w:val="22"/>
        </w:rPr>
        <w:t>,</w:t>
      </w:r>
      <w:r w:rsidR="00F338F4">
        <w:rPr>
          <w:sz w:val="22"/>
          <w:szCs w:val="22"/>
        </w:rPr>
        <w:t>Ninth</w:t>
      </w:r>
      <w:proofErr w:type="spellEnd"/>
      <w:proofErr w:type="gramEnd"/>
      <w:r w:rsidR="00F338F4">
        <w:rPr>
          <w:sz w:val="22"/>
          <w:szCs w:val="22"/>
        </w:rPr>
        <w:t xml:space="preserve">  </w:t>
      </w:r>
      <w:r>
        <w:rPr>
          <w:sz w:val="22"/>
          <w:szCs w:val="22"/>
        </w:rPr>
        <w:t>Edition</w:t>
      </w:r>
      <w:r w:rsidR="00F338F4">
        <w:rPr>
          <w:sz w:val="22"/>
          <w:szCs w:val="22"/>
        </w:rPr>
        <w:t>, Elsevier, 2020.</w:t>
      </w:r>
    </w:p>
    <w:p w:rsidR="00F66DCF" w:rsidRDefault="00F66DCF" w:rsidP="00F66DCF">
      <w:p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t>5.</w:t>
      </w:r>
      <w:r w:rsidR="00C67786" w:rsidRPr="00C6778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D.E.Golan</w:t>
      </w:r>
      <w:proofErr w:type="spellEnd"/>
      <w:proofErr w:type="gramStart"/>
      <w:r>
        <w:rPr>
          <w:sz w:val="22"/>
          <w:szCs w:val="22"/>
        </w:rPr>
        <w:t xml:space="preserve">,  </w:t>
      </w:r>
      <w:proofErr w:type="spellStart"/>
      <w:r>
        <w:rPr>
          <w:sz w:val="22"/>
          <w:szCs w:val="22"/>
        </w:rPr>
        <w:t>E.J.Armstrong</w:t>
      </w:r>
      <w:proofErr w:type="spellEnd"/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A.W.Armstrong.Perinciples</w:t>
      </w:r>
      <w:proofErr w:type="spellEnd"/>
      <w:r>
        <w:rPr>
          <w:sz w:val="22"/>
          <w:szCs w:val="22"/>
        </w:rPr>
        <w:t xml:space="preserve"> of pharmacology,</w:t>
      </w:r>
      <w:r w:rsidR="00294B27">
        <w:rPr>
          <w:sz w:val="22"/>
          <w:szCs w:val="22"/>
        </w:rPr>
        <w:t>8</w:t>
      </w:r>
      <w:r>
        <w:rPr>
          <w:sz w:val="22"/>
          <w:szCs w:val="22"/>
        </w:rPr>
        <w:t xml:space="preserve"> Edition, </w:t>
      </w:r>
      <w:r w:rsidR="00294B27">
        <w:rPr>
          <w:sz w:val="22"/>
          <w:szCs w:val="22"/>
        </w:rPr>
        <w:t>2017</w:t>
      </w:r>
    </w:p>
    <w:p w:rsidR="00F338F4" w:rsidRDefault="00446FF2" w:rsidP="00F66DCF">
      <w:pPr>
        <w:spacing w:line="360" w:lineRule="auto"/>
        <w:ind w:left="426"/>
        <w:rPr>
          <w:sz w:val="22"/>
          <w:szCs w:val="22"/>
        </w:rPr>
      </w:pPr>
      <w:r w:rsidRPr="00F338F4">
        <w:rPr>
          <w:sz w:val="22"/>
          <w:szCs w:val="22"/>
        </w:rPr>
        <w:t>6.</w:t>
      </w:r>
      <w:r w:rsidR="00C67786" w:rsidRPr="00C67786">
        <w:rPr>
          <w:sz w:val="22"/>
          <w:szCs w:val="22"/>
        </w:rPr>
        <w:t xml:space="preserve"> </w:t>
      </w:r>
      <w:proofErr w:type="spellStart"/>
      <w:r w:rsidR="00F338F4">
        <w:rPr>
          <w:sz w:val="22"/>
          <w:szCs w:val="22"/>
        </w:rPr>
        <w:t>B</w:t>
      </w:r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>G</w:t>
      </w:r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>Katzung</w:t>
      </w:r>
      <w:proofErr w:type="spellEnd"/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 xml:space="preserve"> Basic &amp; Clini</w:t>
      </w:r>
      <w:r w:rsidR="00D92940">
        <w:rPr>
          <w:sz w:val="22"/>
          <w:szCs w:val="22"/>
        </w:rPr>
        <w:t>c</w:t>
      </w:r>
      <w:r w:rsidR="00F338F4">
        <w:rPr>
          <w:sz w:val="22"/>
          <w:szCs w:val="22"/>
        </w:rPr>
        <w:t>al Pharmacology, 14-th Edition, Lange, 2018.</w:t>
      </w:r>
    </w:p>
    <w:p w:rsidR="00F338F4" w:rsidRDefault="00F338F4" w:rsidP="00F66DCF">
      <w:p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t>7.</w:t>
      </w:r>
      <w:r w:rsidR="00C67786" w:rsidRPr="00C6778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Goodman &amp; </w:t>
      </w:r>
      <w:proofErr w:type="gramStart"/>
      <w:r>
        <w:rPr>
          <w:sz w:val="22"/>
          <w:szCs w:val="22"/>
        </w:rPr>
        <w:t>Gilman’s  The</w:t>
      </w:r>
      <w:proofErr w:type="gramEnd"/>
      <w:r>
        <w:rPr>
          <w:sz w:val="22"/>
          <w:szCs w:val="22"/>
        </w:rPr>
        <w:t xml:space="preserve"> Pharmacological Basis</w:t>
      </w:r>
      <w:r w:rsidR="001350A2">
        <w:rPr>
          <w:sz w:val="22"/>
          <w:szCs w:val="22"/>
        </w:rPr>
        <w:t xml:space="preserve"> </w:t>
      </w:r>
      <w:r>
        <w:rPr>
          <w:sz w:val="22"/>
          <w:szCs w:val="22"/>
        </w:rPr>
        <w:t>of Therapeutics, 12-th Edition, Laurens Brunton, 2020.</w:t>
      </w:r>
    </w:p>
    <w:p w:rsidR="00F66DCF" w:rsidRPr="00F338F4" w:rsidRDefault="00F338F4" w:rsidP="00C67786">
      <w:pPr>
        <w:spacing w:line="360" w:lineRule="auto"/>
        <w:ind w:left="426"/>
        <w:rPr>
          <w:sz w:val="22"/>
          <w:szCs w:val="22"/>
        </w:rPr>
      </w:pPr>
      <w:r w:rsidRPr="00F338F4">
        <w:rPr>
          <w:sz w:val="22"/>
          <w:szCs w:val="22"/>
        </w:rPr>
        <w:t xml:space="preserve"> </w:t>
      </w:r>
    </w:p>
    <w:p w:rsidR="00485D39" w:rsidRPr="00CB7CDE" w:rsidRDefault="00485D39" w:rsidP="00485D39">
      <w:pPr>
        <w:tabs>
          <w:tab w:val="left" w:pos="2552"/>
        </w:tabs>
        <w:spacing w:line="360" w:lineRule="auto"/>
        <w:ind w:hanging="72"/>
        <w:jc w:val="both"/>
        <w:rPr>
          <w:sz w:val="22"/>
          <w:szCs w:val="22"/>
          <w:lang w:val="ru-RU"/>
        </w:rPr>
      </w:pPr>
      <w:r w:rsidRPr="00F338F4">
        <w:rPr>
          <w:b/>
          <w:bCs/>
          <w:sz w:val="22"/>
          <w:szCs w:val="22"/>
        </w:rPr>
        <w:t xml:space="preserve">          </w:t>
      </w:r>
      <w:r w:rsidRPr="00E013BE">
        <w:rPr>
          <w:b/>
          <w:bCs/>
          <w:sz w:val="22"/>
          <w:szCs w:val="22"/>
          <w:lang w:val="ru-RU"/>
        </w:rPr>
        <w:t>Дополнительная</w:t>
      </w:r>
    </w:p>
    <w:p w:rsidR="00485D39" w:rsidRPr="00791086" w:rsidRDefault="00485D39" w:rsidP="00485D39">
      <w:pPr>
        <w:spacing w:line="360" w:lineRule="auto"/>
        <w:ind w:firstLine="426"/>
        <w:jc w:val="both"/>
        <w:rPr>
          <w:spacing w:val="-2"/>
          <w:sz w:val="22"/>
          <w:szCs w:val="22"/>
          <w:lang w:val="ru-RU"/>
        </w:rPr>
      </w:pPr>
      <w:r w:rsidRPr="00791086">
        <w:rPr>
          <w:sz w:val="22"/>
          <w:szCs w:val="22"/>
          <w:lang w:val="ru-RU"/>
        </w:rPr>
        <w:t>1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Ю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Б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Белоусов</w:t>
      </w:r>
      <w:r w:rsidRPr="00791086">
        <w:rPr>
          <w:spacing w:val="-2"/>
          <w:sz w:val="22"/>
          <w:szCs w:val="22"/>
          <w:lang w:val="ru-RU"/>
        </w:rPr>
        <w:t xml:space="preserve">, </w:t>
      </w:r>
      <w:r w:rsidRPr="00E013BE">
        <w:rPr>
          <w:spacing w:val="-2"/>
          <w:sz w:val="22"/>
          <w:szCs w:val="22"/>
          <w:lang w:val="ru-RU"/>
        </w:rPr>
        <w:t>В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С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Моисеев</w:t>
      </w:r>
      <w:r w:rsidRPr="00791086">
        <w:rPr>
          <w:spacing w:val="-2"/>
          <w:sz w:val="22"/>
          <w:szCs w:val="22"/>
          <w:lang w:val="ru-RU"/>
        </w:rPr>
        <w:t xml:space="preserve">, </w:t>
      </w:r>
      <w:r w:rsidRPr="00E013BE">
        <w:rPr>
          <w:spacing w:val="-2"/>
          <w:sz w:val="22"/>
          <w:szCs w:val="22"/>
          <w:lang w:val="ru-RU"/>
        </w:rPr>
        <w:t>В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К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Лепахин</w:t>
      </w:r>
      <w:r w:rsidRPr="00791086">
        <w:rPr>
          <w:spacing w:val="-2"/>
          <w:sz w:val="22"/>
          <w:szCs w:val="22"/>
          <w:lang w:val="ru-RU"/>
        </w:rPr>
        <w:t>. «</w:t>
      </w:r>
      <w:r w:rsidRPr="00E013BE">
        <w:rPr>
          <w:spacing w:val="-2"/>
          <w:sz w:val="22"/>
          <w:szCs w:val="22"/>
          <w:lang w:val="ru-RU"/>
        </w:rPr>
        <w:t>Клиническая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фармакология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и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фармакотерапия</w:t>
      </w:r>
      <w:r w:rsidRPr="00791086">
        <w:rPr>
          <w:spacing w:val="-2"/>
          <w:sz w:val="22"/>
          <w:szCs w:val="22"/>
          <w:lang w:val="ru-RU"/>
        </w:rPr>
        <w:t xml:space="preserve">». </w:t>
      </w:r>
      <w:r w:rsidRPr="00E013BE">
        <w:rPr>
          <w:spacing w:val="-2"/>
          <w:sz w:val="22"/>
          <w:szCs w:val="22"/>
          <w:lang w:val="ru-RU"/>
        </w:rPr>
        <w:t>М</w:t>
      </w:r>
      <w:r w:rsidRPr="00791086">
        <w:rPr>
          <w:spacing w:val="-2"/>
          <w:sz w:val="22"/>
          <w:szCs w:val="22"/>
          <w:lang w:val="ru-RU"/>
        </w:rPr>
        <w:t xml:space="preserve">., 1993 </w:t>
      </w:r>
      <w:r w:rsidRPr="00E013BE">
        <w:rPr>
          <w:spacing w:val="-2"/>
          <w:sz w:val="22"/>
          <w:szCs w:val="22"/>
          <w:lang w:val="ru-RU"/>
        </w:rPr>
        <w:t>г</w:t>
      </w:r>
      <w:r w:rsidRPr="00791086">
        <w:rPr>
          <w:spacing w:val="-2"/>
          <w:sz w:val="22"/>
          <w:szCs w:val="22"/>
          <w:lang w:val="ru-RU"/>
        </w:rPr>
        <w:t>.</w:t>
      </w:r>
    </w:p>
    <w:p w:rsidR="00485D39" w:rsidRPr="00E013BE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791086">
        <w:rPr>
          <w:sz w:val="22"/>
          <w:szCs w:val="22"/>
          <w:lang w:val="ru-RU"/>
        </w:rPr>
        <w:t xml:space="preserve">2. </w:t>
      </w:r>
      <w:r w:rsidRPr="00E013BE">
        <w:rPr>
          <w:spacing w:val="-4"/>
          <w:sz w:val="22"/>
          <w:szCs w:val="22"/>
          <w:lang w:val="ru-RU"/>
        </w:rPr>
        <w:t>Р.М. Заславская. «Хронодиагностика и хронотерапия заболеваний</w:t>
      </w:r>
      <w:r w:rsidRPr="00E013BE">
        <w:rPr>
          <w:sz w:val="22"/>
          <w:szCs w:val="22"/>
          <w:lang w:val="ru-RU"/>
        </w:rPr>
        <w:t xml:space="preserve"> сердечно-сосудистой системы». М.,1991 г.</w:t>
      </w:r>
    </w:p>
    <w:p w:rsidR="00485D39" w:rsidRPr="00E013BE" w:rsidRDefault="00485D39" w:rsidP="00C67786">
      <w:pPr>
        <w:tabs>
          <w:tab w:val="left" w:pos="0"/>
        </w:tabs>
        <w:spacing w:line="360" w:lineRule="auto"/>
        <w:ind w:firstLine="142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t xml:space="preserve">3. «Хронобиология и хрономедицина». </w:t>
      </w:r>
      <w:r w:rsidRPr="00E013BE">
        <w:rPr>
          <w:spacing w:val="-2"/>
          <w:sz w:val="22"/>
          <w:szCs w:val="22"/>
          <w:lang w:val="ru-RU"/>
        </w:rPr>
        <w:t>Руководство под редакцией</w:t>
      </w:r>
      <w:r w:rsidRPr="00E013BE">
        <w:rPr>
          <w:sz w:val="22"/>
          <w:szCs w:val="22"/>
          <w:lang w:val="ru-RU"/>
        </w:rPr>
        <w:t xml:space="preserve"> Ф.И. Комарова. М., 1993 г.</w:t>
      </w:r>
    </w:p>
    <w:p w:rsidR="00485D39" w:rsidRPr="00477110" w:rsidRDefault="00485D39" w:rsidP="00485D39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E013BE">
        <w:rPr>
          <w:color w:val="000000"/>
          <w:spacing w:val="-2"/>
          <w:sz w:val="22"/>
          <w:szCs w:val="22"/>
          <w:lang w:val="ru-RU"/>
        </w:rPr>
        <w:t xml:space="preserve">4. Б.Г. Катцунг. «Базисная и клиническая фармакология». </w:t>
      </w:r>
      <w:r w:rsidRPr="00477110">
        <w:rPr>
          <w:color w:val="000000"/>
          <w:spacing w:val="-2"/>
          <w:sz w:val="22"/>
          <w:szCs w:val="22"/>
          <w:lang w:val="ru-RU"/>
        </w:rPr>
        <w:t>Т 1 и 2,</w:t>
      </w:r>
      <w:r w:rsidRPr="00477110">
        <w:rPr>
          <w:color w:val="000000"/>
          <w:sz w:val="22"/>
          <w:szCs w:val="22"/>
          <w:lang w:val="ru-RU"/>
        </w:rPr>
        <w:t xml:space="preserve"> 1998 г.</w:t>
      </w:r>
    </w:p>
    <w:p w:rsidR="00485D39" w:rsidRPr="00477110" w:rsidRDefault="00485D39" w:rsidP="00485D39">
      <w:pPr>
        <w:spacing w:line="360" w:lineRule="auto"/>
        <w:ind w:firstLine="354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5. П.В. Сергеев и соавторы. «Очерки биохимической   фармакологии». М., 1996 г.</w:t>
      </w:r>
    </w:p>
    <w:p w:rsidR="00485D39" w:rsidRPr="00477110" w:rsidRDefault="00485D39" w:rsidP="00485D39">
      <w:pPr>
        <w:tabs>
          <w:tab w:val="left" w:pos="142"/>
        </w:tabs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6. «Фармакотерапия с основами клинической фармакологии». Под редакцией В.И. Петрова. Волгоград, 1996 г.</w:t>
      </w:r>
    </w:p>
    <w:p w:rsidR="00485D39" w:rsidRPr="00477110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7. «Клиническая фармакология с основами фармакотерапии». Под редакцией В.И. Петрова. М., Альянс Б. 2000 г.</w:t>
      </w:r>
    </w:p>
    <w:p w:rsidR="00485D39" w:rsidRPr="00477110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color w:val="000000"/>
          <w:spacing w:val="2"/>
          <w:sz w:val="22"/>
          <w:szCs w:val="22"/>
          <w:lang w:val="ru-RU"/>
        </w:rPr>
      </w:pPr>
      <w:r w:rsidRPr="00477110">
        <w:rPr>
          <w:color w:val="000000"/>
          <w:spacing w:val="2"/>
          <w:sz w:val="22"/>
          <w:szCs w:val="22"/>
          <w:lang w:val="ru-RU"/>
        </w:rPr>
        <w:t>8. «Энциклопедия лекарств». (Регистр лекарственных средств     России). М., 2001 г.</w:t>
      </w:r>
    </w:p>
    <w:p w:rsidR="00485D39" w:rsidRPr="00477110" w:rsidRDefault="00485D39" w:rsidP="00485D39">
      <w:pPr>
        <w:tabs>
          <w:tab w:val="left" w:pos="360"/>
        </w:tabs>
        <w:spacing w:line="360" w:lineRule="auto"/>
        <w:ind w:left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9. Государственный реестр лекарственных средств, 2000 г. </w:t>
      </w:r>
    </w:p>
    <w:p w:rsidR="00485D39" w:rsidRPr="00477110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10. РЛС-Аптекарь. М., 2000 г.</w:t>
      </w:r>
    </w:p>
    <w:p w:rsidR="00485D39" w:rsidRPr="00477110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11. Справочник «Видаль», М., 2001 г.</w:t>
      </w:r>
    </w:p>
    <w:p w:rsidR="00485D39" w:rsidRPr="00477110" w:rsidRDefault="00485D39" w:rsidP="00485D39">
      <w:pPr>
        <w:tabs>
          <w:tab w:val="left" w:pos="0"/>
        </w:tabs>
        <w:spacing w:line="360" w:lineRule="auto"/>
        <w:ind w:left="426" w:hanging="142"/>
        <w:jc w:val="both"/>
        <w:rPr>
          <w:color w:val="000000"/>
          <w:spacing w:val="-2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12. </w:t>
      </w:r>
      <w:r w:rsidRPr="00477110">
        <w:rPr>
          <w:color w:val="000000"/>
          <w:spacing w:val="-2"/>
          <w:sz w:val="22"/>
          <w:szCs w:val="22"/>
          <w:lang w:val="ru-RU"/>
        </w:rPr>
        <w:t>«Хронобиология и хрономедицина». Руководство под редакцией Ф.И. Комарова. М., 1993 г.</w:t>
      </w:r>
    </w:p>
    <w:p w:rsidR="00485D39" w:rsidRPr="001B009B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</w:t>
      </w:r>
      <w:r w:rsidRPr="001B009B">
        <w:rPr>
          <w:color w:val="000000"/>
          <w:sz w:val="22"/>
          <w:szCs w:val="22"/>
          <w:lang w:val="ru-RU"/>
        </w:rPr>
        <w:t>13. А.Н. Кудрин  «Фармакология» М., Медицина, 1991 г.</w:t>
      </w:r>
    </w:p>
    <w:p w:rsidR="00531AEF" w:rsidRDefault="725C4D79" w:rsidP="00485D39">
      <w:pPr>
        <w:pStyle w:val="Heading1"/>
        <w:spacing w:line="360" w:lineRule="auto"/>
        <w:ind w:left="72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725C4D79">
        <w:rPr>
          <w:rFonts w:ascii="Times New Roman" w:hAnsi="Times New Roman"/>
          <w:sz w:val="24"/>
          <w:szCs w:val="24"/>
          <w:u w:val="single"/>
          <w:lang w:val="ru-RU"/>
        </w:rPr>
        <w:t>8.2. Материально-техническое обеспечение дисциплины</w:t>
      </w:r>
    </w:p>
    <w:p w:rsidR="00531AEF" w:rsidRPr="00485D39" w:rsidRDefault="725C4D79" w:rsidP="00485D39">
      <w:pPr>
        <w:spacing w:line="360" w:lineRule="auto"/>
        <w:ind w:left="360"/>
        <w:jc w:val="both"/>
        <w:rPr>
          <w:lang w:val="ru-RU"/>
        </w:rPr>
      </w:pPr>
      <w:r w:rsidRPr="00485D39">
        <w:rPr>
          <w:lang w:val="ru-RU"/>
        </w:rPr>
        <w:t>Компьютер.</w:t>
      </w:r>
    </w:p>
    <w:p w:rsidR="725C4D79" w:rsidRPr="00485D39" w:rsidRDefault="725C4D79" w:rsidP="00485D39">
      <w:pPr>
        <w:spacing w:line="360" w:lineRule="auto"/>
        <w:ind w:left="360"/>
        <w:jc w:val="both"/>
        <w:rPr>
          <w:lang w:val="ru-RU"/>
        </w:rPr>
      </w:pPr>
      <w:r w:rsidRPr="00485D39">
        <w:rPr>
          <w:lang w:val="ru-RU"/>
        </w:rPr>
        <w:t>Интернет.</w:t>
      </w:r>
    </w:p>
    <w:p w:rsidR="00531AEF" w:rsidRDefault="002C5168" w:rsidP="002C5168">
      <w:pPr>
        <w:spacing w:line="360" w:lineRule="auto"/>
        <w:ind w:left="360"/>
        <w:jc w:val="both"/>
        <w:rPr>
          <w:lang w:val="ru-RU"/>
        </w:rPr>
      </w:pPr>
      <w:r>
        <w:rPr>
          <w:lang w:val="ru-RU"/>
        </w:rPr>
        <w:t>Компьютерный проектор</w:t>
      </w:r>
    </w:p>
    <w:sectPr w:rsidR="00531AEF" w:rsidSect="007553DC">
      <w:headerReference w:type="default" r:id="rId9"/>
      <w:footerReference w:type="even" r:id="rId10"/>
      <w:footerReference w:type="default" r:id="rId11"/>
      <w:pgSz w:w="12240" w:h="15840"/>
      <w:pgMar w:top="899" w:right="1260" w:bottom="107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771" w:rsidRDefault="005F0771">
      <w:r>
        <w:separator/>
      </w:r>
    </w:p>
  </w:endnote>
  <w:endnote w:type="continuationSeparator" w:id="0">
    <w:p w:rsidR="005F0771" w:rsidRDefault="005F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ussian Antiqua">
    <w:altName w:val="Cambria"/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Russian Text Book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A20" w:rsidRDefault="000A2A20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:rsidR="000A2A20" w:rsidRDefault="000A2A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A20" w:rsidRDefault="000A2A20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 w:rsidR="00900BDE">
      <w:rPr>
        <w:rStyle w:val="PageNumber"/>
        <w:noProof/>
      </w:rPr>
      <w:t>6</w:t>
    </w:r>
    <w:r>
      <w:fldChar w:fldCharType="end"/>
    </w:r>
  </w:p>
  <w:p w:rsidR="000A2A20" w:rsidRDefault="000A2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771" w:rsidRDefault="005F0771">
      <w:r>
        <w:separator/>
      </w:r>
    </w:p>
  </w:footnote>
  <w:footnote w:type="continuationSeparator" w:id="0">
    <w:p w:rsidR="005F0771" w:rsidRDefault="005F0771">
      <w:r>
        <w:continuationSeparator/>
      </w:r>
    </w:p>
  </w:footnote>
  <w:footnote w:id="1">
    <w:p w:rsidR="000A2A20" w:rsidRDefault="000A2A20">
      <w:pPr>
        <w:pStyle w:val="FootnoteText"/>
      </w:pPr>
      <w:r>
        <w:rPr>
          <w:rStyle w:val="FootnoteReference"/>
        </w:rPr>
        <w:footnoteRef/>
      </w:r>
      <w:r>
        <w:t xml:space="preserve"> Учебный Модуль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60"/>
      <w:gridCol w:w="3060"/>
      <w:gridCol w:w="3060"/>
    </w:tblGrid>
    <w:tr w:rsidR="000A2A20" w:rsidTr="2C474725">
      <w:tc>
        <w:tcPr>
          <w:tcW w:w="3060" w:type="dxa"/>
        </w:tcPr>
        <w:p w:rsidR="000A2A20" w:rsidRDefault="000A2A20" w:rsidP="2C474725">
          <w:pPr>
            <w:pStyle w:val="Header"/>
            <w:ind w:left="-115"/>
          </w:pPr>
        </w:p>
      </w:tc>
      <w:tc>
        <w:tcPr>
          <w:tcW w:w="3060" w:type="dxa"/>
        </w:tcPr>
        <w:p w:rsidR="000A2A20" w:rsidRDefault="000A2A20" w:rsidP="2C474725">
          <w:pPr>
            <w:pStyle w:val="Header"/>
            <w:jc w:val="center"/>
          </w:pPr>
        </w:p>
      </w:tc>
      <w:tc>
        <w:tcPr>
          <w:tcW w:w="3060" w:type="dxa"/>
        </w:tcPr>
        <w:p w:rsidR="000A2A20" w:rsidRDefault="000A2A20" w:rsidP="2C474725">
          <w:pPr>
            <w:pStyle w:val="Header"/>
            <w:ind w:right="-115"/>
            <w:jc w:val="right"/>
          </w:pPr>
        </w:p>
      </w:tc>
    </w:tr>
  </w:tbl>
  <w:p w:rsidR="000A2A20" w:rsidRDefault="000A2A20" w:rsidP="2C4747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31E046C"/>
    <w:lvl w:ilvl="0">
      <w:numFmt w:val="bullet"/>
      <w:lvlText w:val="*"/>
      <w:lvlJc w:val="left"/>
    </w:lvl>
  </w:abstractNum>
  <w:abstractNum w:abstractNumId="1">
    <w:nsid w:val="0E306B1A"/>
    <w:multiLevelType w:val="multilevel"/>
    <w:tmpl w:val="0E306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E4106C7"/>
    <w:multiLevelType w:val="multilevel"/>
    <w:tmpl w:val="0E4106C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C01AE0"/>
    <w:multiLevelType w:val="multilevel"/>
    <w:tmpl w:val="0EC0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6C5392"/>
    <w:multiLevelType w:val="multilevel"/>
    <w:tmpl w:val="0F6C5392"/>
    <w:lvl w:ilvl="0">
      <w:start w:val="1"/>
      <w:numFmt w:val="decimal"/>
      <w:lvlText w:val="%1."/>
      <w:lvlJc w:val="left"/>
      <w:pPr>
        <w:tabs>
          <w:tab w:val="num" w:pos="1113"/>
        </w:tabs>
        <w:ind w:left="1113" w:hanging="4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D95EC1"/>
    <w:multiLevelType w:val="hybridMultilevel"/>
    <w:tmpl w:val="32D95EC1"/>
    <w:lvl w:ilvl="0" w:tplc="E8361900">
      <w:start w:val="1"/>
      <w:numFmt w:val="decimal"/>
      <w:lvlText w:val="%1."/>
      <w:lvlJc w:val="left"/>
      <w:pPr>
        <w:ind w:left="720" w:hanging="360"/>
      </w:pPr>
    </w:lvl>
    <w:lvl w:ilvl="1" w:tplc="557ABFA6">
      <w:start w:val="1"/>
      <w:numFmt w:val="lowerLetter"/>
      <w:lvlText w:val="%2."/>
      <w:lvlJc w:val="left"/>
      <w:pPr>
        <w:ind w:left="1440" w:hanging="360"/>
      </w:pPr>
    </w:lvl>
    <w:lvl w:ilvl="2" w:tplc="DF2679F6">
      <w:start w:val="1"/>
      <w:numFmt w:val="lowerRoman"/>
      <w:lvlText w:val="%3."/>
      <w:lvlJc w:val="right"/>
      <w:pPr>
        <w:ind w:left="2160" w:hanging="180"/>
      </w:pPr>
    </w:lvl>
    <w:lvl w:ilvl="3" w:tplc="2F6C97E2">
      <w:start w:val="1"/>
      <w:numFmt w:val="decimal"/>
      <w:lvlText w:val="%4."/>
      <w:lvlJc w:val="left"/>
      <w:pPr>
        <w:ind w:left="2880" w:hanging="360"/>
      </w:pPr>
    </w:lvl>
    <w:lvl w:ilvl="4" w:tplc="6938DFF6">
      <w:start w:val="1"/>
      <w:numFmt w:val="lowerLetter"/>
      <w:lvlText w:val="%5."/>
      <w:lvlJc w:val="left"/>
      <w:pPr>
        <w:ind w:left="3600" w:hanging="360"/>
      </w:pPr>
    </w:lvl>
    <w:lvl w:ilvl="5" w:tplc="8C5654C4">
      <w:start w:val="1"/>
      <w:numFmt w:val="lowerRoman"/>
      <w:lvlText w:val="%6."/>
      <w:lvlJc w:val="right"/>
      <w:pPr>
        <w:ind w:left="4320" w:hanging="180"/>
      </w:pPr>
    </w:lvl>
    <w:lvl w:ilvl="6" w:tplc="361678F8">
      <w:start w:val="1"/>
      <w:numFmt w:val="decimal"/>
      <w:lvlText w:val="%7."/>
      <w:lvlJc w:val="left"/>
      <w:pPr>
        <w:ind w:left="5040" w:hanging="360"/>
      </w:pPr>
    </w:lvl>
    <w:lvl w:ilvl="7" w:tplc="52169284">
      <w:start w:val="1"/>
      <w:numFmt w:val="lowerLetter"/>
      <w:lvlText w:val="%8."/>
      <w:lvlJc w:val="left"/>
      <w:pPr>
        <w:ind w:left="5760" w:hanging="360"/>
      </w:pPr>
    </w:lvl>
    <w:lvl w:ilvl="8" w:tplc="3634C1B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04875"/>
    <w:multiLevelType w:val="multilevel"/>
    <w:tmpl w:val="F4FE5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575340"/>
    <w:multiLevelType w:val="multilevel"/>
    <w:tmpl w:val="50575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FB13B0"/>
    <w:multiLevelType w:val="multilevel"/>
    <w:tmpl w:val="6DFB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1739E"/>
    <w:multiLevelType w:val="hybridMultilevel"/>
    <w:tmpl w:val="FE546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F6368B1"/>
    <w:multiLevelType w:val="hybridMultilevel"/>
    <w:tmpl w:val="6F6368B1"/>
    <w:lvl w:ilvl="0" w:tplc="E5628A74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spacing w:val="0"/>
      </w:rPr>
    </w:lvl>
    <w:lvl w:ilvl="1" w:tplc="04E2B5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E879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A9D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7869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AACB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A8E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6EA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AA6F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A542AA"/>
    <w:multiLevelType w:val="multilevel"/>
    <w:tmpl w:val="77A542A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298D"/>
    <w:rsid w:val="BA317BD9"/>
    <w:rsid w:val="DF3E5FB3"/>
    <w:rsid w:val="DFFF1F9C"/>
    <w:rsid w:val="EF676A19"/>
    <w:rsid w:val="F3DBAA9B"/>
    <w:rsid w:val="FBB46C77"/>
    <w:rsid w:val="FC57184E"/>
    <w:rsid w:val="FF1F72A9"/>
    <w:rsid w:val="000035DA"/>
    <w:rsid w:val="000166E2"/>
    <w:rsid w:val="00025579"/>
    <w:rsid w:val="0003019F"/>
    <w:rsid w:val="00031C8D"/>
    <w:rsid w:val="00036360"/>
    <w:rsid w:val="000477AC"/>
    <w:rsid w:val="00050B0E"/>
    <w:rsid w:val="00071C58"/>
    <w:rsid w:val="000833F1"/>
    <w:rsid w:val="00090419"/>
    <w:rsid w:val="000A2A20"/>
    <w:rsid w:val="000A55C6"/>
    <w:rsid w:val="000B0175"/>
    <w:rsid w:val="000B1D90"/>
    <w:rsid w:val="000C73B5"/>
    <w:rsid w:val="000E4B77"/>
    <w:rsid w:val="00116C6B"/>
    <w:rsid w:val="001350A2"/>
    <w:rsid w:val="00152A59"/>
    <w:rsid w:val="00157137"/>
    <w:rsid w:val="00157B05"/>
    <w:rsid w:val="0019447D"/>
    <w:rsid w:val="001A0D7C"/>
    <w:rsid w:val="001B009B"/>
    <w:rsid w:val="001B128D"/>
    <w:rsid w:val="001B6192"/>
    <w:rsid w:val="001B7B9C"/>
    <w:rsid w:val="001D0D65"/>
    <w:rsid w:val="001D4F36"/>
    <w:rsid w:val="001E739E"/>
    <w:rsid w:val="001F3FD4"/>
    <w:rsid w:val="001F4F32"/>
    <w:rsid w:val="0020579B"/>
    <w:rsid w:val="00211C57"/>
    <w:rsid w:val="00213836"/>
    <w:rsid w:val="00216500"/>
    <w:rsid w:val="002213E8"/>
    <w:rsid w:val="00244A80"/>
    <w:rsid w:val="00257E4E"/>
    <w:rsid w:val="002676F6"/>
    <w:rsid w:val="002700A5"/>
    <w:rsid w:val="00287FAF"/>
    <w:rsid w:val="00294B27"/>
    <w:rsid w:val="002A7B8A"/>
    <w:rsid w:val="002B086A"/>
    <w:rsid w:val="002C46E5"/>
    <w:rsid w:val="002C5168"/>
    <w:rsid w:val="002C5B7D"/>
    <w:rsid w:val="002D3F1B"/>
    <w:rsid w:val="002D42D6"/>
    <w:rsid w:val="002E777D"/>
    <w:rsid w:val="002F40E3"/>
    <w:rsid w:val="002F455F"/>
    <w:rsid w:val="003002EB"/>
    <w:rsid w:val="00323029"/>
    <w:rsid w:val="00325C01"/>
    <w:rsid w:val="00332A81"/>
    <w:rsid w:val="00346CC3"/>
    <w:rsid w:val="003710B9"/>
    <w:rsid w:val="00386C3A"/>
    <w:rsid w:val="00387C1F"/>
    <w:rsid w:val="00390826"/>
    <w:rsid w:val="003A41D2"/>
    <w:rsid w:val="003B1803"/>
    <w:rsid w:val="003B6592"/>
    <w:rsid w:val="003C2F55"/>
    <w:rsid w:val="003D1B1A"/>
    <w:rsid w:val="003D4820"/>
    <w:rsid w:val="003F1BBB"/>
    <w:rsid w:val="0041500F"/>
    <w:rsid w:val="004242EB"/>
    <w:rsid w:val="004300D8"/>
    <w:rsid w:val="00430689"/>
    <w:rsid w:val="00433E5A"/>
    <w:rsid w:val="0044333D"/>
    <w:rsid w:val="00446FF2"/>
    <w:rsid w:val="00462797"/>
    <w:rsid w:val="00465243"/>
    <w:rsid w:val="004714F2"/>
    <w:rsid w:val="00477110"/>
    <w:rsid w:val="00477964"/>
    <w:rsid w:val="00484F3B"/>
    <w:rsid w:val="00485D17"/>
    <w:rsid w:val="00485D39"/>
    <w:rsid w:val="0049432E"/>
    <w:rsid w:val="004944AF"/>
    <w:rsid w:val="004974D7"/>
    <w:rsid w:val="004A063F"/>
    <w:rsid w:val="004B4182"/>
    <w:rsid w:val="004D5FC1"/>
    <w:rsid w:val="00513F2A"/>
    <w:rsid w:val="00514499"/>
    <w:rsid w:val="00517850"/>
    <w:rsid w:val="0052072B"/>
    <w:rsid w:val="00531AEF"/>
    <w:rsid w:val="005660A9"/>
    <w:rsid w:val="00570A32"/>
    <w:rsid w:val="005B30B1"/>
    <w:rsid w:val="005B4A36"/>
    <w:rsid w:val="005B5532"/>
    <w:rsid w:val="005B710D"/>
    <w:rsid w:val="005D463E"/>
    <w:rsid w:val="005D5243"/>
    <w:rsid w:val="005E0A36"/>
    <w:rsid w:val="005E111E"/>
    <w:rsid w:val="005F0771"/>
    <w:rsid w:val="005F0C56"/>
    <w:rsid w:val="00606AA7"/>
    <w:rsid w:val="006257DA"/>
    <w:rsid w:val="006412C0"/>
    <w:rsid w:val="0065027E"/>
    <w:rsid w:val="006509FC"/>
    <w:rsid w:val="00651624"/>
    <w:rsid w:val="00671FDE"/>
    <w:rsid w:val="00676604"/>
    <w:rsid w:val="006776E4"/>
    <w:rsid w:val="00682A7D"/>
    <w:rsid w:val="00691F89"/>
    <w:rsid w:val="006A4392"/>
    <w:rsid w:val="006B32F3"/>
    <w:rsid w:val="006B44C2"/>
    <w:rsid w:val="006C537D"/>
    <w:rsid w:val="006D43C3"/>
    <w:rsid w:val="006D62DE"/>
    <w:rsid w:val="006E0A17"/>
    <w:rsid w:val="006F6EE4"/>
    <w:rsid w:val="006F6EF1"/>
    <w:rsid w:val="00716600"/>
    <w:rsid w:val="00727093"/>
    <w:rsid w:val="0073328F"/>
    <w:rsid w:val="00740348"/>
    <w:rsid w:val="00753C15"/>
    <w:rsid w:val="007553DC"/>
    <w:rsid w:val="00755977"/>
    <w:rsid w:val="007724B1"/>
    <w:rsid w:val="0077495D"/>
    <w:rsid w:val="00791086"/>
    <w:rsid w:val="007F3C5A"/>
    <w:rsid w:val="00807B08"/>
    <w:rsid w:val="00811B77"/>
    <w:rsid w:val="0083247A"/>
    <w:rsid w:val="0084562D"/>
    <w:rsid w:val="008461FB"/>
    <w:rsid w:val="00864E93"/>
    <w:rsid w:val="008670A2"/>
    <w:rsid w:val="00881CC8"/>
    <w:rsid w:val="00892F91"/>
    <w:rsid w:val="0089360A"/>
    <w:rsid w:val="008A462D"/>
    <w:rsid w:val="008B2AAD"/>
    <w:rsid w:val="008B68F0"/>
    <w:rsid w:val="008B7193"/>
    <w:rsid w:val="008D37FC"/>
    <w:rsid w:val="008E1732"/>
    <w:rsid w:val="008F2E11"/>
    <w:rsid w:val="00900BDE"/>
    <w:rsid w:val="00907134"/>
    <w:rsid w:val="009200B7"/>
    <w:rsid w:val="00923C8B"/>
    <w:rsid w:val="0093179D"/>
    <w:rsid w:val="00941624"/>
    <w:rsid w:val="00965BA0"/>
    <w:rsid w:val="0098252C"/>
    <w:rsid w:val="00983D93"/>
    <w:rsid w:val="009A2A54"/>
    <w:rsid w:val="009D1728"/>
    <w:rsid w:val="009D4758"/>
    <w:rsid w:val="009F06B7"/>
    <w:rsid w:val="009F7F8B"/>
    <w:rsid w:val="00A0136D"/>
    <w:rsid w:val="00A16536"/>
    <w:rsid w:val="00A46605"/>
    <w:rsid w:val="00A656F2"/>
    <w:rsid w:val="00A74EDC"/>
    <w:rsid w:val="00A82D99"/>
    <w:rsid w:val="00A92F64"/>
    <w:rsid w:val="00A9569D"/>
    <w:rsid w:val="00A96711"/>
    <w:rsid w:val="00AA36E4"/>
    <w:rsid w:val="00AA7F40"/>
    <w:rsid w:val="00AB6B5D"/>
    <w:rsid w:val="00AC297C"/>
    <w:rsid w:val="00AD0367"/>
    <w:rsid w:val="00AD364E"/>
    <w:rsid w:val="00AE1EA3"/>
    <w:rsid w:val="00AE3DC8"/>
    <w:rsid w:val="00AF765F"/>
    <w:rsid w:val="00B05E19"/>
    <w:rsid w:val="00B10921"/>
    <w:rsid w:val="00B2075B"/>
    <w:rsid w:val="00B30695"/>
    <w:rsid w:val="00B32CB4"/>
    <w:rsid w:val="00B34CD8"/>
    <w:rsid w:val="00B35F48"/>
    <w:rsid w:val="00B412F7"/>
    <w:rsid w:val="00B43871"/>
    <w:rsid w:val="00B44EFF"/>
    <w:rsid w:val="00B712E2"/>
    <w:rsid w:val="00B73873"/>
    <w:rsid w:val="00BA6E64"/>
    <w:rsid w:val="00BC4EF8"/>
    <w:rsid w:val="00BF3274"/>
    <w:rsid w:val="00C17B44"/>
    <w:rsid w:val="00C22537"/>
    <w:rsid w:val="00C269D9"/>
    <w:rsid w:val="00C43369"/>
    <w:rsid w:val="00C466EE"/>
    <w:rsid w:val="00C566F1"/>
    <w:rsid w:val="00C634BC"/>
    <w:rsid w:val="00C67786"/>
    <w:rsid w:val="00C854D8"/>
    <w:rsid w:val="00C875FE"/>
    <w:rsid w:val="00CB3D9E"/>
    <w:rsid w:val="00CB7CDE"/>
    <w:rsid w:val="00CC282A"/>
    <w:rsid w:val="00CD4087"/>
    <w:rsid w:val="00CD43CF"/>
    <w:rsid w:val="00CE3D43"/>
    <w:rsid w:val="00CF59C5"/>
    <w:rsid w:val="00D0208B"/>
    <w:rsid w:val="00D04565"/>
    <w:rsid w:val="00D1298D"/>
    <w:rsid w:val="00D21012"/>
    <w:rsid w:val="00D24340"/>
    <w:rsid w:val="00D2635F"/>
    <w:rsid w:val="00D268D4"/>
    <w:rsid w:val="00D30FE5"/>
    <w:rsid w:val="00D37B8F"/>
    <w:rsid w:val="00D464AA"/>
    <w:rsid w:val="00D647C7"/>
    <w:rsid w:val="00D731DB"/>
    <w:rsid w:val="00D73C07"/>
    <w:rsid w:val="00D77C8B"/>
    <w:rsid w:val="00D836E0"/>
    <w:rsid w:val="00D85D4E"/>
    <w:rsid w:val="00D92940"/>
    <w:rsid w:val="00DA52EA"/>
    <w:rsid w:val="00DD4156"/>
    <w:rsid w:val="00DE7FEE"/>
    <w:rsid w:val="00DF3522"/>
    <w:rsid w:val="00E013BE"/>
    <w:rsid w:val="00E03DDB"/>
    <w:rsid w:val="00E07690"/>
    <w:rsid w:val="00E148DD"/>
    <w:rsid w:val="00E244E6"/>
    <w:rsid w:val="00E31592"/>
    <w:rsid w:val="00E379BB"/>
    <w:rsid w:val="00E41C75"/>
    <w:rsid w:val="00E54DAF"/>
    <w:rsid w:val="00E614B4"/>
    <w:rsid w:val="00E64227"/>
    <w:rsid w:val="00E64BF1"/>
    <w:rsid w:val="00E75ACC"/>
    <w:rsid w:val="00E83A6C"/>
    <w:rsid w:val="00E87B5E"/>
    <w:rsid w:val="00EC58E2"/>
    <w:rsid w:val="00ED3B76"/>
    <w:rsid w:val="00EE1AA8"/>
    <w:rsid w:val="00EE7FF8"/>
    <w:rsid w:val="00EF1BCA"/>
    <w:rsid w:val="00EF1E5A"/>
    <w:rsid w:val="00EF4E37"/>
    <w:rsid w:val="00F03A10"/>
    <w:rsid w:val="00F03A66"/>
    <w:rsid w:val="00F05230"/>
    <w:rsid w:val="00F067C1"/>
    <w:rsid w:val="00F0725D"/>
    <w:rsid w:val="00F220F0"/>
    <w:rsid w:val="00F3076F"/>
    <w:rsid w:val="00F338F4"/>
    <w:rsid w:val="00F439EF"/>
    <w:rsid w:val="00F57FCA"/>
    <w:rsid w:val="00F66DCF"/>
    <w:rsid w:val="00F715DE"/>
    <w:rsid w:val="00FA381B"/>
    <w:rsid w:val="00FB22B6"/>
    <w:rsid w:val="00FB5B20"/>
    <w:rsid w:val="00FC2461"/>
    <w:rsid w:val="00FC3F37"/>
    <w:rsid w:val="00FC4CE6"/>
    <w:rsid w:val="00FD015B"/>
    <w:rsid w:val="00FD109E"/>
    <w:rsid w:val="00FD1E38"/>
    <w:rsid w:val="00FE23F2"/>
    <w:rsid w:val="00FF000E"/>
    <w:rsid w:val="00FF2656"/>
    <w:rsid w:val="00FF2FC3"/>
    <w:rsid w:val="00FF4E04"/>
    <w:rsid w:val="00FF4FC0"/>
    <w:rsid w:val="00FF5E9A"/>
    <w:rsid w:val="00FF5E9B"/>
    <w:rsid w:val="00FF7AF5"/>
    <w:rsid w:val="02BDC7BB"/>
    <w:rsid w:val="0E9DAB4F"/>
    <w:rsid w:val="20FF6907"/>
    <w:rsid w:val="2C474725"/>
    <w:rsid w:val="2E7F6039"/>
    <w:rsid w:val="30565F58"/>
    <w:rsid w:val="3FDF37F0"/>
    <w:rsid w:val="5FDAFA8D"/>
    <w:rsid w:val="725C4D79"/>
    <w:rsid w:val="77A3FFE0"/>
    <w:rsid w:val="77DF725E"/>
    <w:rsid w:val="7B5DE320"/>
    <w:rsid w:val="7DFE03C9"/>
    <w:rsid w:val="7DFFFCEF"/>
    <w:rsid w:val="7F4DA73E"/>
    <w:rsid w:val="7F95161A"/>
    <w:rsid w:val="7F9D9507"/>
    <w:rsid w:val="7FFE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CB857EE-0BA0-4950-B089-3FCB1796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nhideWhenUsed="1"/>
    <w:lsdException w:name="header" w:semiHidden="1" w:uiPriority="0" w:unhideWhenUsed="1"/>
    <w:lsdException w:name="footer" w:uiPriority="0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uiPriority="0"/>
    <w:lsdException w:name="Body Text Indent 3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3D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553DC"/>
    <w:pPr>
      <w:keepNext/>
      <w:jc w:val="right"/>
      <w:outlineLvl w:val="0"/>
    </w:pPr>
    <w:rPr>
      <w:rFonts w:ascii="Russian Antiqua" w:hAnsi="Russian Antiqua"/>
      <w:b/>
      <w:bCs/>
      <w:i/>
      <w:iCs/>
      <w:sz w:val="1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7553DC"/>
    <w:pPr>
      <w:keepNext/>
      <w:ind w:left="720"/>
      <w:outlineLvl w:val="1"/>
    </w:pPr>
    <w:rPr>
      <w:b/>
      <w:bCs/>
      <w:w w:val="120"/>
      <w:sz w:val="28"/>
      <w:szCs w:val="28"/>
      <w:lang w:val="ru-RU"/>
    </w:rPr>
  </w:style>
  <w:style w:type="paragraph" w:styleId="Heading3">
    <w:name w:val="heading 3"/>
    <w:basedOn w:val="Normal"/>
    <w:next w:val="Normal"/>
    <w:link w:val="Heading3Char"/>
    <w:qFormat/>
    <w:rsid w:val="007553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B6B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AB6B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AB6B5D"/>
    <w:pPr>
      <w:keepNext/>
      <w:widowControl w:val="0"/>
      <w:autoSpaceDE w:val="0"/>
      <w:autoSpaceDN w:val="0"/>
      <w:adjustRightInd w:val="0"/>
      <w:outlineLvl w:val="5"/>
    </w:pPr>
    <w:rPr>
      <w:sz w:val="28"/>
      <w:szCs w:val="28"/>
      <w:lang w:val="ru-RU" w:eastAsia="ru-RU"/>
    </w:rPr>
  </w:style>
  <w:style w:type="paragraph" w:styleId="Heading7">
    <w:name w:val="heading 7"/>
    <w:basedOn w:val="Normal"/>
    <w:next w:val="Normal"/>
    <w:link w:val="Heading7Char"/>
    <w:qFormat/>
    <w:rsid w:val="00AB6B5D"/>
    <w:pPr>
      <w:keepNext/>
      <w:widowControl w:val="0"/>
      <w:autoSpaceDE w:val="0"/>
      <w:autoSpaceDN w:val="0"/>
      <w:adjustRightInd w:val="0"/>
      <w:ind w:right="-1050"/>
      <w:jc w:val="both"/>
      <w:outlineLvl w:val="6"/>
    </w:pPr>
    <w:rPr>
      <w:sz w:val="28"/>
      <w:szCs w:val="28"/>
      <w:lang w:val="ru-RU" w:eastAsia="ru-RU"/>
    </w:rPr>
  </w:style>
  <w:style w:type="paragraph" w:styleId="Heading8">
    <w:name w:val="heading 8"/>
    <w:basedOn w:val="Normal"/>
    <w:next w:val="Normal"/>
    <w:link w:val="Heading8Char"/>
    <w:qFormat/>
    <w:rsid w:val="00AB6B5D"/>
    <w:pPr>
      <w:keepNext/>
      <w:widowControl w:val="0"/>
      <w:autoSpaceDE w:val="0"/>
      <w:autoSpaceDN w:val="0"/>
      <w:adjustRightInd w:val="0"/>
      <w:jc w:val="center"/>
      <w:outlineLvl w:val="7"/>
    </w:pPr>
    <w:rPr>
      <w:b/>
      <w:bCs/>
      <w:color w:val="000000"/>
      <w:sz w:val="30"/>
      <w:szCs w:val="30"/>
      <w:lang w:val="ru-RU" w:eastAsia="ru-RU"/>
    </w:rPr>
  </w:style>
  <w:style w:type="paragraph" w:styleId="Heading9">
    <w:name w:val="heading 9"/>
    <w:basedOn w:val="Normal"/>
    <w:next w:val="Normal"/>
    <w:link w:val="Heading9Char"/>
    <w:unhideWhenUsed/>
    <w:qFormat/>
    <w:rsid w:val="00AB6B5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553DC"/>
    <w:rPr>
      <w:rFonts w:ascii="Times New Roman" w:eastAsia="Times New Roman" w:hAnsi="Times New Roman" w:cs="Times New Roman"/>
      <w:b/>
      <w:bCs/>
      <w:w w:val="120"/>
      <w:sz w:val="28"/>
      <w:szCs w:val="28"/>
      <w:lang w:val="ru-RU"/>
    </w:rPr>
  </w:style>
  <w:style w:type="character" w:customStyle="1" w:styleId="FooterChar">
    <w:name w:val="Footer Char"/>
    <w:link w:val="Footer"/>
    <w:rsid w:val="007553DC"/>
    <w:rPr>
      <w:rFonts w:ascii="Russian Antiqua" w:eastAsia="Times New Roman" w:hAnsi="Russian Antiqua" w:cs="Times New Roman"/>
      <w:sz w:val="24"/>
      <w:szCs w:val="20"/>
      <w:lang w:eastAsia="ru-RU"/>
    </w:rPr>
  </w:style>
  <w:style w:type="character" w:customStyle="1" w:styleId="Heading1Char">
    <w:name w:val="Heading 1 Char"/>
    <w:link w:val="Heading1"/>
    <w:rsid w:val="007553DC"/>
    <w:rPr>
      <w:rFonts w:ascii="Russian Antiqua" w:eastAsia="Times New Roman" w:hAnsi="Russian Antiqua" w:cs="Times New Roman"/>
      <w:b/>
      <w:bCs/>
      <w:i/>
      <w:iCs/>
      <w:sz w:val="18"/>
      <w:szCs w:val="20"/>
      <w:lang w:eastAsia="ru-RU"/>
    </w:rPr>
  </w:style>
  <w:style w:type="character" w:customStyle="1" w:styleId="FootnoteTextChar">
    <w:name w:val="Footnote Text Char"/>
    <w:link w:val="FootnoteText"/>
    <w:semiHidden/>
    <w:rsid w:val="007553D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">
    <w:name w:val="_Полужирный"/>
    <w:rsid w:val="007553DC"/>
    <w:rPr>
      <w:b/>
      <w:bCs w:val="0"/>
    </w:rPr>
  </w:style>
  <w:style w:type="character" w:customStyle="1" w:styleId="Heading3Char">
    <w:name w:val="Heading 3 Char"/>
    <w:link w:val="Heading3"/>
    <w:rsid w:val="007553DC"/>
    <w:rPr>
      <w:rFonts w:ascii="Arial" w:eastAsia="Times New Roman" w:hAnsi="Arial" w:cs="Arial"/>
      <w:b/>
      <w:bCs/>
      <w:sz w:val="26"/>
      <w:szCs w:val="26"/>
    </w:rPr>
  </w:style>
  <w:style w:type="character" w:customStyle="1" w:styleId="BodyTextIndent2Char">
    <w:name w:val="Body Text Indent 2 Char"/>
    <w:link w:val="BodyTextIndent2"/>
    <w:rsid w:val="007553DC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BodyTextIndent3Char">
    <w:name w:val="Body Text Indent 3 Char"/>
    <w:link w:val="BodyTextIndent3"/>
    <w:rsid w:val="007553DC"/>
    <w:rPr>
      <w:rFonts w:ascii="Times New Roman" w:eastAsia="Times New Roman" w:hAnsi="Times New Roman" w:cs="Times New Roman"/>
      <w:sz w:val="16"/>
      <w:szCs w:val="16"/>
    </w:rPr>
  </w:style>
  <w:style w:type="character" w:styleId="PageNumber">
    <w:name w:val="page number"/>
    <w:basedOn w:val="DefaultParagraphFont"/>
    <w:rsid w:val="007553DC"/>
  </w:style>
  <w:style w:type="character" w:styleId="FootnoteReference">
    <w:name w:val="footnote reference"/>
    <w:semiHidden/>
    <w:rsid w:val="007553DC"/>
    <w:rPr>
      <w:vertAlign w:val="superscript"/>
    </w:rPr>
  </w:style>
  <w:style w:type="character" w:styleId="Strong">
    <w:name w:val="Strong"/>
    <w:qFormat/>
    <w:rsid w:val="007553DC"/>
    <w:rPr>
      <w:b/>
      <w:bCs/>
    </w:rPr>
  </w:style>
  <w:style w:type="character" w:customStyle="1" w:styleId="TitleChar">
    <w:name w:val="Title Char"/>
    <w:link w:val="Title"/>
    <w:rsid w:val="007553DC"/>
    <w:rPr>
      <w:rFonts w:ascii="Russian Text Book" w:eastAsia="Times New Roman" w:hAnsi="Russian Text Book" w:cs="Times New Roman"/>
      <w:b/>
      <w:sz w:val="32"/>
      <w:szCs w:val="20"/>
      <w:lang w:val="en-GB"/>
    </w:rPr>
  </w:style>
  <w:style w:type="paragraph" w:customStyle="1" w:styleId="a0">
    <w:name w:val="табл"/>
    <w:basedOn w:val="Normal"/>
    <w:rsid w:val="007553DC"/>
    <w:pPr>
      <w:framePr w:hSpace="180" w:wrap="around" w:vAnchor="text" w:hAnchor="margin" w:xAlign="center" w:y="124"/>
      <w:autoSpaceDE w:val="0"/>
      <w:autoSpaceDN w:val="0"/>
      <w:jc w:val="center"/>
    </w:pPr>
    <w:rPr>
      <w:b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7553DC"/>
    <w:pPr>
      <w:ind w:left="720"/>
      <w:contextualSpacing/>
    </w:pPr>
  </w:style>
  <w:style w:type="paragraph" w:customStyle="1" w:styleId="1">
    <w:name w:val="Основной текст1"/>
    <w:basedOn w:val="Default"/>
    <w:next w:val="Default"/>
    <w:rsid w:val="007553DC"/>
    <w:rPr>
      <w:color w:val="auto"/>
    </w:rPr>
  </w:style>
  <w:style w:type="paragraph" w:customStyle="1" w:styleId="Default">
    <w:name w:val="Default"/>
    <w:rsid w:val="007553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styleId="Title">
    <w:name w:val="Title"/>
    <w:basedOn w:val="Normal"/>
    <w:link w:val="TitleChar"/>
    <w:qFormat/>
    <w:rsid w:val="007553DC"/>
    <w:pPr>
      <w:spacing w:line="360" w:lineRule="auto"/>
      <w:jc w:val="center"/>
    </w:pPr>
    <w:rPr>
      <w:rFonts w:ascii="Russian Text Book" w:hAnsi="Russian Text Book"/>
      <w:b/>
      <w:sz w:val="32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7553DC"/>
    <w:rPr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rsid w:val="007553DC"/>
    <w:pPr>
      <w:tabs>
        <w:tab w:val="center" w:pos="4677"/>
        <w:tab w:val="right" w:pos="9355"/>
      </w:tabs>
    </w:pPr>
    <w:rPr>
      <w:rFonts w:ascii="Russian Antiqua" w:hAnsi="Russian Antiqua"/>
      <w:szCs w:val="20"/>
      <w:lang w:eastAsia="ru-RU"/>
    </w:rPr>
  </w:style>
  <w:style w:type="paragraph" w:styleId="BodyTextIndent3">
    <w:name w:val="Body Text Indent 3"/>
    <w:basedOn w:val="Normal"/>
    <w:link w:val="BodyTextIndent3Char"/>
    <w:unhideWhenUsed/>
    <w:rsid w:val="007553DC"/>
    <w:pPr>
      <w:spacing w:after="120"/>
      <w:ind w:left="360"/>
    </w:pPr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7553DC"/>
    <w:pPr>
      <w:widowControl w:val="0"/>
      <w:autoSpaceDE w:val="0"/>
      <w:autoSpaceDN w:val="0"/>
      <w:ind w:left="426" w:firstLine="720"/>
      <w:jc w:val="both"/>
    </w:pPr>
    <w:rPr>
      <w:sz w:val="28"/>
      <w:szCs w:val="28"/>
      <w:lang w:val="ru-RU" w:eastAsia="ru-RU"/>
    </w:rPr>
  </w:style>
  <w:style w:type="paragraph" w:styleId="NormalWeb">
    <w:name w:val="Normal (Web)"/>
    <w:basedOn w:val="Normal"/>
    <w:uiPriority w:val="99"/>
    <w:rsid w:val="007553DC"/>
    <w:pPr>
      <w:spacing w:before="100" w:beforeAutospacing="1" w:after="100" w:afterAutospacing="1"/>
    </w:pPr>
    <w:rPr>
      <w:lang w:val="ru-RU" w:eastAsia="ru-RU"/>
    </w:rPr>
  </w:style>
  <w:style w:type="table" w:styleId="TableGrid">
    <w:name w:val="Table Grid"/>
    <w:basedOn w:val="Table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7553DC"/>
  </w:style>
  <w:style w:type="paragraph" w:styleId="Header">
    <w:name w:val="header"/>
    <w:basedOn w:val="Normal"/>
    <w:link w:val="HeaderChar"/>
    <w:unhideWhenUsed/>
    <w:rsid w:val="007553DC"/>
    <w:pPr>
      <w:tabs>
        <w:tab w:val="center" w:pos="4680"/>
        <w:tab w:val="right" w:pos="9360"/>
      </w:tabs>
    </w:pPr>
  </w:style>
  <w:style w:type="character" w:customStyle="1" w:styleId="Heading4Char">
    <w:name w:val="Heading 4 Char"/>
    <w:basedOn w:val="DefaultParagraphFont"/>
    <w:link w:val="Heading4"/>
    <w:rsid w:val="00AB6B5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AB6B5D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AB6B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nhideWhenUsed/>
    <w:rsid w:val="00AB6B5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B6B5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nhideWhenUsed/>
    <w:rsid w:val="00AB6B5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B6B5D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Heading7Char">
    <w:name w:val="Heading 7 Char"/>
    <w:basedOn w:val="DefaultParagraphFont"/>
    <w:link w:val="Heading7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Heading8Char">
    <w:name w:val="Heading 8 Char"/>
    <w:basedOn w:val="DefaultParagraphFont"/>
    <w:link w:val="Heading8"/>
    <w:rsid w:val="00AB6B5D"/>
    <w:rPr>
      <w:rFonts w:ascii="Times New Roman" w:eastAsia="Times New Roman" w:hAnsi="Times New Roman"/>
      <w:b/>
      <w:bCs/>
      <w:color w:val="000000"/>
      <w:sz w:val="30"/>
      <w:szCs w:val="30"/>
      <w:lang w:val="ru-RU" w:eastAsia="ru-RU"/>
    </w:rPr>
  </w:style>
  <w:style w:type="paragraph" w:styleId="BodyText3">
    <w:name w:val="Body Text 3"/>
    <w:basedOn w:val="Normal"/>
    <w:link w:val="BodyText3Char"/>
    <w:rsid w:val="00AB6B5D"/>
    <w:pPr>
      <w:widowControl w:val="0"/>
      <w:autoSpaceDE w:val="0"/>
      <w:autoSpaceDN w:val="0"/>
      <w:adjustRightInd w:val="0"/>
      <w:ind w:right="-908"/>
      <w:jc w:val="center"/>
    </w:pPr>
    <w:rPr>
      <w:sz w:val="28"/>
      <w:szCs w:val="28"/>
      <w:lang w:val="ru-RU" w:eastAsia="ru-RU"/>
    </w:rPr>
  </w:style>
  <w:style w:type="character" w:customStyle="1" w:styleId="BodyText3Char">
    <w:name w:val="Body Text 3 Char"/>
    <w:basedOn w:val="DefaultParagraphFont"/>
    <w:link w:val="BodyText3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Caption">
    <w:name w:val="caption"/>
    <w:basedOn w:val="Normal"/>
    <w:next w:val="Normal"/>
    <w:qFormat/>
    <w:rsid w:val="00AB6B5D"/>
    <w:pPr>
      <w:widowControl w:val="0"/>
      <w:autoSpaceDE w:val="0"/>
      <w:autoSpaceDN w:val="0"/>
      <w:adjustRightInd w:val="0"/>
      <w:ind w:right="-1617"/>
    </w:pPr>
    <w:rPr>
      <w:sz w:val="28"/>
      <w:szCs w:val="28"/>
      <w:lang w:val="ru-RU" w:eastAsia="ru-RU"/>
    </w:rPr>
  </w:style>
  <w:style w:type="paragraph" w:styleId="BlockText">
    <w:name w:val="Block Text"/>
    <w:basedOn w:val="Normal"/>
    <w:rsid w:val="00AB6B5D"/>
    <w:pPr>
      <w:widowControl w:val="0"/>
      <w:autoSpaceDE w:val="0"/>
      <w:autoSpaceDN w:val="0"/>
      <w:adjustRightInd w:val="0"/>
      <w:ind w:left="3600" w:right="1218"/>
    </w:pPr>
    <w:rPr>
      <w:b/>
      <w:bCs/>
      <w:sz w:val="20"/>
      <w:szCs w:val="20"/>
      <w:lang w:val="ru-RU" w:eastAsia="ru-RU"/>
    </w:rPr>
  </w:style>
  <w:style w:type="paragraph" w:customStyle="1" w:styleId="8">
    <w:name w:val="????????? 8"/>
    <w:basedOn w:val="Normal"/>
    <w:next w:val="Normal"/>
    <w:rsid w:val="00AB6B5D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bCs/>
      <w:sz w:val="18"/>
      <w:szCs w:val="18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BE"/>
    <w:rPr>
      <w:rFonts w:ascii="Segoe UI" w:eastAsia="Times New Roman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C2043-AEC0-427E-B42E-EA7F4844E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6248</Words>
  <Characters>35615</Characters>
  <Application>Microsoft Office Word</Application>
  <DocSecurity>0</DocSecurity>
  <Lines>296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Aharonyan Anahit</cp:lastModifiedBy>
  <cp:revision>9</cp:revision>
  <cp:lastPrinted>2022-06-13T14:15:00Z</cp:lastPrinted>
  <dcterms:created xsi:type="dcterms:W3CDTF">2023-07-11T05:55:00Z</dcterms:created>
  <dcterms:modified xsi:type="dcterms:W3CDTF">2023-10-02T12:59:00Z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1033-11.1.0.8722</vt:lpwstr>
  </property>
</Properties>
</file>